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outlineLvl w:val="1"/>
        <w:rPr>
          <w:rFonts w:ascii="方正小标宋简体" w:hAnsi="微软雅黑" w:eastAsia="方正小标宋简体" w:cs="宋体"/>
          <w:color w:val="2C2C2C"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color w:val="2C2C2C"/>
          <w:kern w:val="0"/>
          <w:sz w:val="44"/>
          <w:szCs w:val="44"/>
        </w:rPr>
        <w:t>习近平对进一步做好“四好农村路”建设作出重要指示强调</w:t>
      </w:r>
    </w:p>
    <w:p>
      <w:pPr>
        <w:widowControl/>
        <w:shd w:val="clear" w:color="auto" w:fill="FFFFFF"/>
        <w:spacing w:line="700" w:lineRule="exact"/>
        <w:jc w:val="center"/>
        <w:outlineLvl w:val="0"/>
        <w:rPr>
          <w:rFonts w:ascii="方正小标宋简体" w:hAnsi="微软雅黑" w:eastAsia="方正小标宋简体" w:cs="宋体"/>
          <w:color w:val="2C2C2C"/>
          <w:kern w:val="36"/>
          <w:sz w:val="44"/>
          <w:szCs w:val="44"/>
        </w:rPr>
      </w:pPr>
      <w:r>
        <w:rPr>
          <w:rFonts w:hint="eastAsia" w:ascii="方正小标宋简体" w:hAnsi="微软雅黑" w:eastAsia="方正小标宋简体" w:cs="宋体"/>
          <w:color w:val="2C2C2C"/>
          <w:kern w:val="36"/>
          <w:sz w:val="44"/>
          <w:szCs w:val="44"/>
        </w:rPr>
        <w:t>持续发力久久为功 推动“四好农村路”高质量发展</w:t>
      </w:r>
    </w:p>
    <w:p>
      <w:pPr>
        <w:pStyle w:val="6"/>
        <w:shd w:val="clear" w:color="auto" w:fill="FFFFFF"/>
        <w:spacing w:before="0" w:beforeAutospacing="0" w:after="0" w:afterAutospacing="0" w:line="580" w:lineRule="exact"/>
        <w:jc w:val="center"/>
        <w:rPr>
          <w:rFonts w:hint="eastAsia" w:ascii="宋体" w:hAnsi="宋体" w:eastAsia="宋体" w:cs="宋体"/>
          <w:color w:val="2C2C2C"/>
          <w:sz w:val="21"/>
          <w:szCs w:val="21"/>
        </w:rPr>
      </w:pPr>
    </w:p>
    <w:p>
      <w:pPr>
        <w:pStyle w:val="6"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ascii="仿宋_GB2312" w:eastAsia="仿宋_GB2312"/>
          <w:color w:val="2C2C2C"/>
          <w:sz w:val="32"/>
          <w:szCs w:val="32"/>
        </w:rPr>
      </w:pPr>
      <w:r>
        <w:rPr>
          <w:rFonts w:hint="eastAsia" w:ascii="仿宋_GB2312" w:eastAsia="仿宋_GB2312"/>
          <w:color w:val="2C2C2C"/>
          <w:sz w:val="32"/>
          <w:szCs w:val="32"/>
        </w:rPr>
        <w:t>新华社北京5月29日电 中共中央总书记、国家主席、中央军委主席习近平近日对进一步做好“四好农村路”建设作出重要指示指出，近年来，交通运输部等有关部门和各地区认真贯彻落实党中央决策部署，持之以恒、攻坚克难，“四好农村路”建设成效显著，农民群众获得感、幸福感、安全感不断增强，农村公路成为老百姓家门口的致富路、幸福路、连心路、振兴路。</w:t>
      </w:r>
    </w:p>
    <w:p>
      <w:pPr>
        <w:pStyle w:val="6"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ascii="仿宋_GB2312" w:eastAsia="仿宋_GB2312"/>
          <w:color w:val="2C2C2C"/>
          <w:sz w:val="32"/>
          <w:szCs w:val="32"/>
        </w:rPr>
      </w:pPr>
      <w:r>
        <w:rPr>
          <w:rFonts w:hint="eastAsia" w:ascii="仿宋_GB2312" w:eastAsia="仿宋_GB2312"/>
          <w:color w:val="2C2C2C"/>
          <w:sz w:val="32"/>
          <w:szCs w:val="32"/>
        </w:rPr>
        <w:t>习近平强调，新时代新征程，要持续发力，久久为功，进一步完善政策法规，提高治理能力，实施好新一轮农村公路提升行动，持续推动“四好农村路”高质量发展，助力宜居宜业和美乡村建设，为促进农民农村共同富裕、推进乡村全面振兴、加快农业农村现代化步伐、推进中国式现代化提供坚强服务保障。</w:t>
      </w:r>
    </w:p>
    <w:p>
      <w:pPr>
        <w:pStyle w:val="6"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ascii="仿宋_GB2312" w:eastAsia="仿宋_GB2312"/>
          <w:color w:val="2C2C2C"/>
          <w:sz w:val="32"/>
          <w:szCs w:val="32"/>
        </w:rPr>
      </w:pPr>
      <w:r>
        <w:rPr>
          <w:rFonts w:hint="eastAsia" w:ascii="仿宋_GB2312" w:eastAsia="仿宋_GB2312"/>
          <w:color w:val="2C2C2C"/>
          <w:sz w:val="32"/>
          <w:szCs w:val="32"/>
        </w:rPr>
        <w:t>2024年推动“四好农村路”高质量发展现场会29日在浙江绍兴召开。中共中央政治局委员、国务院副总理何立峰在会上传达了习近平重要指示并讲话。何立峰指出，习近平总书记的重要指示为新时代新征程“四好农村路”高质量发展指明了前进方向、提供了根本遵循。要深入学习领会、贯彻落实习近平总书记重要指示精神，切实增强责任感紧迫感，突出抓好近中期重点工作任务落实，着力提升路网质量，加强管理养护，提高运营水平，确保道路安全。要坚持和加强党的全面领导，以进一步全面深化改革为动力，因地制宜、科学谋划，持续发力、久久为功，不断提高做好“四好农村路”工作的能力和水平。</w:t>
      </w:r>
    </w:p>
    <w:p>
      <w:pPr>
        <w:pStyle w:val="6"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ascii="仿宋_GB2312" w:eastAsia="仿宋_GB2312"/>
          <w:color w:val="2C2C2C"/>
          <w:sz w:val="32"/>
          <w:szCs w:val="32"/>
        </w:rPr>
      </w:pPr>
      <w:r>
        <w:rPr>
          <w:rFonts w:hint="eastAsia" w:ascii="仿宋_GB2312" w:eastAsia="仿宋_GB2312"/>
          <w:color w:val="2C2C2C"/>
          <w:sz w:val="32"/>
          <w:szCs w:val="32"/>
        </w:rPr>
        <w:t>交通运输部、国家发展改革委、财政部、自然资源部、农业农村部、文化和旅游部、浙江省、新疆维吾尔自治区、福建省、贵州省、湖南省、甘肃省有关负责同志作交流发言。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（来源：人民网）</w:t>
      </w:r>
    </w:p>
    <w:p>
      <w:bookmarkStart w:id="0" w:name="_GoBack"/>
      <w:bookmarkEnd w:id="0"/>
    </w:p>
    <w:sectPr>
      <w:pgSz w:w="11906" w:h="16838"/>
      <w:pgMar w:top="1440" w:right="1083" w:bottom="1021" w:left="10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hkMzFkYjFjM2VlYTIzNjViNTE2ZWUwODZmOWUyYWYifQ=="/>
  </w:docVars>
  <w:rsids>
    <w:rsidRoot w:val="00166DD8"/>
    <w:rsid w:val="00166DD8"/>
    <w:rsid w:val="002C01DD"/>
    <w:rsid w:val="0057602C"/>
    <w:rsid w:val="005D484A"/>
    <w:rsid w:val="00620177"/>
    <w:rsid w:val="006A7E43"/>
    <w:rsid w:val="00963A37"/>
    <w:rsid w:val="009C3D84"/>
    <w:rsid w:val="00A749AE"/>
    <w:rsid w:val="00D30D2F"/>
    <w:rsid w:val="00DC25AD"/>
    <w:rsid w:val="00E86306"/>
    <w:rsid w:val="19851AF4"/>
    <w:rsid w:val="5323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1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link w:val="12"/>
    <w:autoRedefine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标题 2 字符"/>
    <w:basedOn w:val="8"/>
    <w:link w:val="3"/>
    <w:autoRedefine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626</Characters>
  <Lines>5</Lines>
  <Paragraphs>1</Paragraphs>
  <TotalTime>0</TotalTime>
  <ScaleCrop>false</ScaleCrop>
  <LinksUpToDate>false</LinksUpToDate>
  <CharactersWithSpaces>734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2024-05-31T10:04:00Z</dcterms:created>
  <dc:creator>思浩 杨</dc:creator>
  <cp:lastModifiedBy>何庆庆</cp:lastModifiedBy>
  <dcterms:modified xsi:type="dcterms:W3CDTF">2024-06-04T03:14:54Z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77ACD4FF08564DCCBDC6BCD5BDC864BE_12</vt:lpwstr>
  </property>
</Properties>
</file>