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50" w:firstLineChars="600"/>
        <w:rPr>
          <w:b/>
          <w:sz w:val="44"/>
          <w:szCs w:val="44"/>
        </w:rPr>
      </w:pPr>
      <w:bookmarkStart w:id="0" w:name="OLE_LINK1"/>
      <w:bookmarkStart w:id="1" w:name="OLE_LINK2"/>
      <w:r>
        <w:rPr>
          <w:rFonts w:hint="eastAsia"/>
          <w:b/>
          <w:sz w:val="44"/>
          <w:szCs w:val="44"/>
        </w:rPr>
        <w:t>安徽工程大学校园部分公共设施维修</w:t>
      </w:r>
      <w:bookmarkEnd w:id="0"/>
      <w:bookmarkEnd w:id="1"/>
      <w:r>
        <w:rPr>
          <w:rFonts w:hint="eastAsia"/>
          <w:b/>
          <w:sz w:val="44"/>
          <w:szCs w:val="44"/>
          <w:lang w:eastAsia="zh-CN"/>
        </w:rPr>
        <w:t>工程</w:t>
      </w:r>
      <w:bookmarkStart w:id="6" w:name="_GoBack"/>
      <w:bookmarkEnd w:id="6"/>
      <w:r>
        <w:rPr>
          <w:rFonts w:hint="eastAsia"/>
          <w:b/>
          <w:sz w:val="44"/>
          <w:szCs w:val="44"/>
        </w:rPr>
        <w:t>询价表</w:t>
      </w:r>
    </w:p>
    <w:tbl>
      <w:tblPr>
        <w:tblStyle w:val="5"/>
        <w:tblW w:w="1487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65"/>
        <w:gridCol w:w="7839"/>
        <w:gridCol w:w="934"/>
        <w:gridCol w:w="1285"/>
        <w:gridCol w:w="1310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83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工程内容及要求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综合报价（元）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拆除</w:t>
            </w:r>
          </w:p>
        </w:tc>
        <w:tc>
          <w:tcPr>
            <w:tcW w:w="7839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小花园内户外大型儿童玩具损坏，需拆除，器材固定部位磨平，拆除废旧物品、外运，运距自定。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1项</w:t>
            </w:r>
          </w:p>
        </w:tc>
        <w:tc>
          <w:tcPr>
            <w:tcW w:w="1285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34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拆除</w:t>
            </w:r>
          </w:p>
        </w:tc>
        <w:tc>
          <w:tcPr>
            <w:tcW w:w="7839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校园</w:t>
            </w:r>
            <w:bookmarkStart w:id="2" w:name="OLE_LINK3"/>
            <w:bookmarkStart w:id="3" w:name="OLE_LINK4"/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水泥靠椅</w:t>
            </w:r>
            <w:bookmarkEnd w:id="2"/>
            <w:bookmarkEnd w:id="3"/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损坏拆除外运，运费自定。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11组</w:t>
            </w:r>
          </w:p>
        </w:tc>
        <w:tc>
          <w:tcPr>
            <w:tcW w:w="1285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34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油漆</w:t>
            </w:r>
          </w:p>
        </w:tc>
        <w:tc>
          <w:tcPr>
            <w:tcW w:w="7839" w:type="dxa"/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小花园内，健身器材，机械打磨除锈，刷防锈漆，补原子灰，丙烯酸专用钢构漆涂刷两遍。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11件</w:t>
            </w:r>
          </w:p>
        </w:tc>
        <w:tc>
          <w:tcPr>
            <w:tcW w:w="1285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34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石凳购安</w:t>
            </w:r>
          </w:p>
        </w:tc>
        <w:tc>
          <w:tcPr>
            <w:tcW w:w="7839" w:type="dxa"/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拆除原损坏石凳，购安石凳安装恢复。要求购安芜湖绿庄沂水水泥靠椅。安装要求，</w:t>
            </w:r>
            <w:r>
              <w:rPr>
                <w:rFonts w:hint="eastAsia" w:ascii="黑体"/>
                <w:bCs/>
                <w:kern w:val="0"/>
                <w:sz w:val="24"/>
                <w:szCs w:val="24"/>
              </w:rPr>
              <w:t>素土夯实、100㎜厚碎石、100㎜厚C20砼垫层、1：3干硬性水泥砂浆。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11组</w:t>
            </w:r>
          </w:p>
        </w:tc>
        <w:tc>
          <w:tcPr>
            <w:tcW w:w="1285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534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浮雕栏杆</w:t>
            </w:r>
          </w:p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修复</w:t>
            </w:r>
          </w:p>
        </w:tc>
        <w:tc>
          <w:tcPr>
            <w:tcW w:w="7839" w:type="dxa"/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小景区池塘周边浮雕</w:t>
            </w:r>
            <w:bookmarkStart w:id="4" w:name="OLE_LINK5"/>
            <w:bookmarkStart w:id="5" w:name="OLE_LINK6"/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栏杆</w:t>
            </w:r>
            <w:bookmarkEnd w:id="4"/>
            <w:bookmarkEnd w:id="5"/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部分脱落，钢筋裸露在外，需打砂纸，刷防锈漆，支模混凝土修复，栏杆配色刷外墙乳胶漆二遍。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68米</w:t>
            </w:r>
          </w:p>
        </w:tc>
        <w:tc>
          <w:tcPr>
            <w:tcW w:w="1285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rPr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</w:rPr>
              <w:t>栏杆总长68米，但损坏处修复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534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地垫恢复</w:t>
            </w:r>
          </w:p>
        </w:tc>
        <w:tc>
          <w:tcPr>
            <w:tcW w:w="7839" w:type="dxa"/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广场部分损坏塑胶地垫修复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15块</w:t>
            </w:r>
          </w:p>
        </w:tc>
        <w:tc>
          <w:tcPr>
            <w:tcW w:w="1285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其它</w:t>
            </w:r>
          </w:p>
        </w:tc>
        <w:tc>
          <w:tcPr>
            <w:tcW w:w="7839" w:type="dxa"/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周边安全维护，警示标识，防虫，垃圾外运、税费等费用。</w:t>
            </w:r>
          </w:p>
        </w:tc>
        <w:tc>
          <w:tcPr>
            <w:tcW w:w="934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34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839" w:type="dxa"/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工程报价里包含：包工包料。工程垃圾日产日清并清运出校园。安全自负。注意地下管网及各种线路。</w:t>
            </w:r>
          </w:p>
        </w:tc>
        <w:tc>
          <w:tcPr>
            <w:tcW w:w="934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878" w:type="dxa"/>
            <w:gridSpan w:val="7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 w:val="28"/>
                <w:szCs w:val="28"/>
              </w:rPr>
              <w:t>合计金额（元）：</w:t>
            </w:r>
          </w:p>
        </w:tc>
      </w:tr>
    </w:tbl>
    <w:p>
      <w:pPr>
        <w:rPr>
          <w:szCs w:val="21"/>
        </w:rPr>
      </w:pPr>
    </w:p>
    <w:p>
      <w:pPr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 xml:space="preserve">  </w:t>
      </w:r>
    </w:p>
    <w:p>
      <w:pPr>
        <w:ind w:firstLine="361" w:firstLineChars="15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投标单位（盖章）：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                    </w:t>
      </w:r>
      <w:r>
        <w:rPr>
          <w:rFonts w:hint="eastAsia" w:ascii="宋体" w:hAnsi="宋体" w:eastAsia="宋体"/>
          <w:sz w:val="24"/>
          <w:szCs w:val="24"/>
        </w:rPr>
        <w:t xml:space="preserve">        </w:t>
      </w:r>
      <w:r>
        <w:rPr>
          <w:rFonts w:hint="eastAsia" w:ascii="宋体" w:hAnsi="宋体" w:eastAsia="宋体"/>
          <w:b/>
          <w:sz w:val="24"/>
          <w:szCs w:val="24"/>
        </w:rPr>
        <w:t>投标代表（盖章）：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                     </w:t>
      </w:r>
    </w:p>
    <w:p>
      <w:pPr>
        <w:tabs>
          <w:tab w:val="left" w:pos="13050"/>
        </w:tabs>
        <w:jc w:val="left"/>
        <w:rPr>
          <w:rFonts w:ascii="宋体" w:hAnsi="宋体" w:eastAsia="宋体"/>
          <w:sz w:val="24"/>
          <w:szCs w:val="24"/>
        </w:rPr>
      </w:pPr>
    </w:p>
    <w:p>
      <w:pPr>
        <w:ind w:firstLine="10920" w:firstLineChars="4550"/>
        <w:jc w:val="left"/>
        <w:rPr>
          <w:rFonts w:ascii="宋体" w:hAnsi="宋体" w:eastAsia="宋体"/>
          <w:sz w:val="24"/>
          <w:szCs w:val="24"/>
        </w:rPr>
      </w:pPr>
    </w:p>
    <w:p>
      <w:pPr>
        <w:ind w:firstLine="11280" w:firstLineChars="47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2019年7月3日</w:t>
      </w:r>
    </w:p>
    <w:sectPr>
      <w:pgSz w:w="16838" w:h="11906" w:orient="landscape"/>
      <w:pgMar w:top="1135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7BF2"/>
    <w:rsid w:val="00047FE1"/>
    <w:rsid w:val="000906C4"/>
    <w:rsid w:val="00283E96"/>
    <w:rsid w:val="003F3767"/>
    <w:rsid w:val="003F44F4"/>
    <w:rsid w:val="003F67FC"/>
    <w:rsid w:val="005801DE"/>
    <w:rsid w:val="007B6AB3"/>
    <w:rsid w:val="008208DE"/>
    <w:rsid w:val="00AB5C78"/>
    <w:rsid w:val="00D97BF2"/>
    <w:rsid w:val="45FD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511</Characters>
  <Lines>4</Lines>
  <Paragraphs>1</Paragraphs>
  <TotalTime>20</TotalTime>
  <ScaleCrop>false</ScaleCrop>
  <LinksUpToDate>false</LinksUpToDate>
  <CharactersWithSpaces>599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2019-07-03T02:12:00Z</dcterms:created>
  <dc:creator>Administrator</dc:creator>
  <cp:lastModifiedBy>Administrator</cp:lastModifiedBy>
  <cp:lastPrinted>2019-07-03T02:59:00Z</cp:lastPrinted>
  <dcterms:modified xsi:type="dcterms:W3CDTF">2019-07-03T06:37:16Z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