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ind w:left="1792" w:hanging="1792" w:hangingChars="595"/>
        <w:jc w:val="center"/>
        <w:rPr>
          <w:rFonts w:cs="宋体"/>
          <w:b/>
          <w:color w:val="000000"/>
          <w:kern w:val="0"/>
          <w:sz w:val="30"/>
          <w:szCs w:val="30"/>
        </w:rPr>
      </w:pPr>
      <w:r>
        <w:rPr>
          <w:rFonts w:hint="eastAsia" w:cs="宋体"/>
          <w:b/>
          <w:color w:val="000000"/>
          <w:kern w:val="0"/>
          <w:sz w:val="30"/>
          <w:szCs w:val="30"/>
        </w:rPr>
        <w:t>“润津花园”住宅小区11#楼西侧人行道建设工程</w:t>
      </w:r>
    </w:p>
    <w:p>
      <w:pPr>
        <w:widowControl/>
        <w:spacing w:line="380" w:lineRule="exact"/>
        <w:ind w:left="1792" w:hanging="1792" w:hangingChars="595"/>
        <w:jc w:val="center"/>
        <w:rPr>
          <w:rFonts w:cs="宋体"/>
          <w:b/>
          <w:color w:val="000000"/>
          <w:kern w:val="0"/>
          <w:sz w:val="30"/>
          <w:szCs w:val="30"/>
        </w:rPr>
      </w:pPr>
      <w:r>
        <w:rPr>
          <w:rFonts w:hint="eastAsia" w:cs="宋体"/>
          <w:b/>
          <w:color w:val="000000"/>
          <w:kern w:val="0"/>
          <w:sz w:val="30"/>
          <w:szCs w:val="30"/>
        </w:rPr>
        <w:t>招标说明书</w:t>
      </w:r>
    </w:p>
    <w:p>
      <w:pPr>
        <w:widowControl/>
        <w:spacing w:line="380" w:lineRule="exact"/>
        <w:ind w:left="1792" w:hanging="1792" w:hangingChars="595"/>
        <w:jc w:val="center"/>
        <w:rPr>
          <w:rFonts w:cs="宋体"/>
          <w:b/>
          <w:color w:val="000000"/>
          <w:kern w:val="0"/>
          <w:sz w:val="30"/>
          <w:szCs w:val="30"/>
        </w:rPr>
      </w:pPr>
    </w:p>
    <w:p>
      <w:pPr>
        <w:widowControl/>
        <w:spacing w:line="380" w:lineRule="exact"/>
        <w:ind w:left="1792" w:hanging="1792" w:hangingChars="595"/>
        <w:jc w:val="center"/>
        <w:rPr>
          <w:rFonts w:cs="宋体"/>
          <w:b/>
          <w:color w:val="000000"/>
          <w:kern w:val="0"/>
          <w:sz w:val="30"/>
          <w:szCs w:val="30"/>
        </w:rPr>
      </w:pPr>
    </w:p>
    <w:p>
      <w:pPr>
        <w:widowControl/>
        <w:spacing w:line="380" w:lineRule="exact"/>
        <w:ind w:firstLine="562" w:firstLineChars="200"/>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一、工程概况及招标内容</w:t>
      </w:r>
      <w:r>
        <w:rPr>
          <w:rFonts w:hint="eastAsia" w:ascii="仿宋" w:hAnsi="仿宋" w:eastAsia="仿宋" w:cs="宋体"/>
          <w:color w:val="000000"/>
          <w:kern w:val="0"/>
          <w:sz w:val="28"/>
          <w:szCs w:val="28"/>
        </w:rPr>
        <w:t>：</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安徽工程大学教职工宿舍“润津花园”住宅小区11#楼西侧拟建人行道，并具体内容如下。</w:t>
      </w:r>
    </w:p>
    <w:p>
      <w:pPr>
        <w:spacing w:line="40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1、在11#楼西侧新建人行道，长38米；</w:t>
      </w:r>
    </w:p>
    <w:p>
      <w:pPr>
        <w:spacing w:line="40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2、拆除路牙石，基础找平，素土夯实，100厚碎石垫层，100厚混凝土层，铺设透水面包砖；</w:t>
      </w:r>
    </w:p>
    <w:p>
      <w:pPr>
        <w:spacing w:line="40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具体参见清单</w:t>
      </w:r>
    </w:p>
    <w:p>
      <w:pPr>
        <w:spacing w:line="400" w:lineRule="exact"/>
        <w:ind w:firstLine="562" w:firstLineChars="20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二、投标单位资质及要求</w:t>
      </w:r>
    </w:p>
    <w:p>
      <w:pPr>
        <w:spacing w:line="40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1、须具备房屋建</w:t>
      </w:r>
      <w:bookmarkStart w:id="0" w:name="_GoBack"/>
      <w:bookmarkEnd w:id="0"/>
      <w:r>
        <w:rPr>
          <w:rFonts w:hint="eastAsia" w:ascii="仿宋" w:hAnsi="仿宋" w:eastAsia="仿宋" w:cs="宋体"/>
          <w:color w:val="000000"/>
          <w:kern w:val="0"/>
          <w:sz w:val="28"/>
          <w:szCs w:val="28"/>
        </w:rPr>
        <w:t>筑工程施工总承包三级</w:t>
      </w:r>
      <w:r>
        <w:rPr>
          <w:rFonts w:ascii="仿宋" w:hAnsi="仿宋" w:eastAsia="仿宋" w:cs="宋体"/>
          <w:color w:val="000000"/>
          <w:kern w:val="0"/>
          <w:sz w:val="28"/>
          <w:szCs w:val="28"/>
        </w:rPr>
        <w:t>及</w:t>
      </w:r>
      <w:r>
        <w:rPr>
          <w:rFonts w:hint="eastAsia" w:ascii="仿宋" w:hAnsi="仿宋" w:eastAsia="仿宋" w:cs="宋体"/>
          <w:color w:val="000000"/>
          <w:kern w:val="0"/>
          <w:sz w:val="28"/>
          <w:szCs w:val="28"/>
        </w:rPr>
        <w:t>以上资质的独立法人，具有有效的安全生产许可证。</w:t>
      </w:r>
    </w:p>
    <w:p>
      <w:pPr>
        <w:spacing w:line="40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2、投标人拟派项目经理需为建筑工程注册建造师，并取得安全生产B类证书，且未担任其他在建工程项目管理任务。技术负责人应具有工程师及以上资质，专业为土木工程。</w:t>
      </w:r>
    </w:p>
    <w:p>
      <w:pPr>
        <w:spacing w:line="40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3、截止开标之日起三年内曾被政府管理部门处罚或被招标人列为黑名单的单位或与招标人有仲裁纠纷的不得参与本次招标。如隐瞒真相而中标，招标人有权取消其中标资格，所产生的一切损失由投标人承担。</w:t>
      </w:r>
    </w:p>
    <w:p>
      <w:pPr>
        <w:spacing w:line="40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4、本工程禁止挂靠投标，一经发现，立即取消投标资格，并列入招标人黑名单。</w:t>
      </w:r>
    </w:p>
    <w:p>
      <w:pPr>
        <w:spacing w:line="40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5、本项目不接受联合体投标。</w:t>
      </w:r>
    </w:p>
    <w:p>
      <w:pPr>
        <w:widowControl/>
        <w:spacing w:line="380" w:lineRule="exact"/>
        <w:ind w:firstLine="562" w:firstLineChars="20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三、控制价及投标报价</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本项目控制价11000元。投标人报单价及总价，价格包含但不限于场地平整、回填、铺装、税费等。</w:t>
      </w:r>
    </w:p>
    <w:p>
      <w:pPr>
        <w:widowControl/>
        <w:spacing w:line="380" w:lineRule="exact"/>
        <w:ind w:firstLine="562" w:firstLineChars="20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四、质量要求</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符合国家规范要求</w:t>
      </w:r>
      <w:r>
        <w:rPr>
          <w:rFonts w:ascii="仿宋" w:hAnsi="仿宋" w:eastAsia="仿宋" w:cs="宋体"/>
          <w:color w:val="000000"/>
          <w:kern w:val="0"/>
          <w:sz w:val="28"/>
          <w:szCs w:val="28"/>
        </w:rPr>
        <w:t>。</w:t>
      </w:r>
    </w:p>
    <w:p>
      <w:pPr>
        <w:widowControl/>
        <w:spacing w:line="380" w:lineRule="exact"/>
        <w:ind w:firstLine="562" w:firstLineChars="20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五、验收</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1、按照国家现行标准、规程、规范执行。</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2、工程质保期：一年(以项目通过竣工验收的日期作为开始日期)。</w:t>
      </w:r>
    </w:p>
    <w:p>
      <w:pPr>
        <w:widowControl/>
        <w:spacing w:line="380" w:lineRule="exact"/>
        <w:ind w:firstLine="562" w:firstLineChars="20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六、施工工期</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本工程工期7天，自中标通知书发出之日开始计算。每延期一天罚款200元，提前不奖励。</w:t>
      </w:r>
    </w:p>
    <w:p>
      <w:pPr>
        <w:widowControl/>
        <w:spacing w:line="380" w:lineRule="exact"/>
        <w:ind w:firstLine="562" w:firstLineChars="20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七、付款方式</w:t>
      </w:r>
    </w:p>
    <w:p>
      <w:pPr>
        <w:spacing w:line="420" w:lineRule="exact"/>
        <w:ind w:firstLine="420" w:firstLineChars="15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完成竣工验收合格后，将中标价5%的质保金转至业主委员会账户，招标人付至中标价的100%；</w:t>
      </w:r>
    </w:p>
    <w:p>
      <w:pPr>
        <w:widowControl/>
        <w:spacing w:line="380" w:lineRule="exact"/>
        <w:ind w:firstLine="422" w:firstLineChars="15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八、其它</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1、投标人自行勘察现场，如对本工程招标文件、清单、现场管路等有异议，应在招标答疑期间以书面形式提出，否则视为对本次招标所有内容的认可。</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2、水、电：不涉及电，水由中标单位与物业沟通交费使用。</w:t>
      </w:r>
    </w:p>
    <w:p>
      <w:pPr>
        <w:widowControl/>
        <w:spacing w:line="38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3、由于本工程在校园内施工，投标人应充分考虑校园内人流量大的特点，做好交通安全及疫情防控工作。报价时结合现场考虑相应的安全措施，如导致发生安全事故，乙方承担由此引发的一系列经济损失。</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4、中标方必须优先安排支付工人工资，不得发生克扣工人工资的现象，如有影响招标方教学、科研秩序的现象发生，将按照招标方有关规定予以处理。</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5、本招标说明书、图纸答疑均作为施工合同的附件，与施工合同具有同等效力。</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6、本工程所涉及的招标文件疑问解答的最终解释权由芜湖市徽科置业有限公司负责解释。</w:t>
      </w:r>
    </w:p>
    <w:p>
      <w:pPr>
        <w:widowControl/>
        <w:spacing w:line="380" w:lineRule="exact"/>
        <w:ind w:firstLine="560" w:firstLineChars="200"/>
        <w:jc w:val="left"/>
        <w:rPr>
          <w:rFonts w:ascii="仿宋" w:hAnsi="仿宋" w:eastAsia="仿宋" w:cs="宋体"/>
          <w:color w:val="000000"/>
          <w:kern w:val="0"/>
          <w:sz w:val="28"/>
          <w:szCs w:val="28"/>
        </w:rPr>
      </w:pPr>
    </w:p>
    <w:p>
      <w:pPr>
        <w:widowControl/>
        <w:spacing w:line="380" w:lineRule="exact"/>
        <w:ind w:firstLine="560" w:firstLineChars="200"/>
        <w:jc w:val="left"/>
        <w:rPr>
          <w:rFonts w:ascii="仿宋" w:hAnsi="仿宋" w:eastAsia="仿宋" w:cs="宋体"/>
          <w:color w:val="000000"/>
          <w:kern w:val="0"/>
          <w:sz w:val="28"/>
          <w:szCs w:val="28"/>
        </w:rPr>
      </w:pPr>
    </w:p>
    <w:p>
      <w:pPr>
        <w:widowControl/>
        <w:spacing w:line="380" w:lineRule="exact"/>
        <w:ind w:firstLine="560" w:firstLineChars="200"/>
        <w:jc w:val="left"/>
        <w:rPr>
          <w:rFonts w:ascii="仿宋" w:hAnsi="仿宋" w:eastAsia="仿宋" w:cs="宋体"/>
          <w:color w:val="000000"/>
          <w:kern w:val="0"/>
          <w:sz w:val="28"/>
          <w:szCs w:val="28"/>
        </w:rPr>
      </w:pPr>
    </w:p>
    <w:p>
      <w:pPr>
        <w:widowControl/>
        <w:spacing w:line="380" w:lineRule="exact"/>
        <w:jc w:val="left"/>
        <w:rPr>
          <w:rFonts w:ascii="仿宋" w:hAnsi="仿宋" w:eastAsia="仿宋" w:cs="宋体"/>
          <w:color w:val="000000"/>
          <w:kern w:val="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r>
        <w:rPr>
          <w:rFonts w:hint="eastAsia" w:ascii="仿宋" w:hAnsi="仿宋" w:eastAsia="仿宋"/>
          <w:color w:val="000000"/>
          <w:sz w:val="28"/>
          <w:szCs w:val="28"/>
        </w:rPr>
        <w:t>芜湖市徽科置业有限公司工程部</w:t>
      </w:r>
    </w:p>
    <w:p>
      <w:pPr>
        <w:pStyle w:val="7"/>
        <w:shd w:val="clear" w:color="auto" w:fill="FFFFFF"/>
        <w:spacing w:before="0" w:beforeAutospacing="0" w:after="0" w:afterAutospacing="0" w:line="400" w:lineRule="exact"/>
        <w:ind w:left="5320" w:leftChars="2400" w:right="560" w:hanging="280" w:hangingChars="100"/>
        <w:rPr>
          <w:rFonts w:ascii="仿宋" w:hAnsi="仿宋" w:eastAsia="仿宋"/>
          <w:color w:val="000000"/>
          <w:sz w:val="28"/>
          <w:szCs w:val="28"/>
        </w:rPr>
      </w:pPr>
      <w:r>
        <w:rPr>
          <w:rFonts w:hint="eastAsia" w:ascii="仿宋" w:hAnsi="仿宋" w:eastAsia="仿宋"/>
          <w:color w:val="000000"/>
          <w:sz w:val="28"/>
          <w:szCs w:val="28"/>
        </w:rPr>
        <w:t>2021年3月17日</w:t>
      </w: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right="560"/>
        <w:jc w:val="center"/>
        <w:rPr>
          <w:rFonts w:ascii="黑体" w:hAnsi="黑体" w:eastAsia="黑体"/>
          <w:color w:val="00000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6E29"/>
    <w:rsid w:val="000B48C4"/>
    <w:rsid w:val="000C46B9"/>
    <w:rsid w:val="000D2E66"/>
    <w:rsid w:val="000E70CC"/>
    <w:rsid w:val="00184444"/>
    <w:rsid w:val="00190C54"/>
    <w:rsid w:val="001E3C6F"/>
    <w:rsid w:val="002C5678"/>
    <w:rsid w:val="002F0FD5"/>
    <w:rsid w:val="002F3B2D"/>
    <w:rsid w:val="00337A2B"/>
    <w:rsid w:val="00396E29"/>
    <w:rsid w:val="003A446F"/>
    <w:rsid w:val="00556952"/>
    <w:rsid w:val="00572312"/>
    <w:rsid w:val="00596409"/>
    <w:rsid w:val="005D7467"/>
    <w:rsid w:val="00607238"/>
    <w:rsid w:val="006B30B1"/>
    <w:rsid w:val="006C1BB1"/>
    <w:rsid w:val="0088391D"/>
    <w:rsid w:val="00AB2143"/>
    <w:rsid w:val="00AD2A74"/>
    <w:rsid w:val="00CF49F1"/>
    <w:rsid w:val="00D51397"/>
    <w:rsid w:val="00D536C8"/>
    <w:rsid w:val="00DA0D45"/>
    <w:rsid w:val="00DF3187"/>
    <w:rsid w:val="00E54EF9"/>
    <w:rsid w:val="00EC62B0"/>
    <w:rsid w:val="73762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reader-word-layer reader-word-s11-15"/>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批注框文本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157</Words>
  <Characters>897</Characters>
  <Lines>7</Lines>
  <Paragraphs>2</Paragraphs>
  <TotalTime>274</TotalTime>
  <ScaleCrop>false</ScaleCrop>
  <LinksUpToDate>false</LinksUpToDate>
  <CharactersWithSpaces>1052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2020-08-28T01:55:00Z</dcterms:created>
  <dc:creator>Acer</dc:creator>
  <cp:lastModifiedBy>老鱼儿</cp:lastModifiedBy>
  <cp:lastPrinted>2021-01-04T06:25:00Z</cp:lastPrinted>
  <dcterms:modified xsi:type="dcterms:W3CDTF">2021-03-17T06:59:21Z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68D15F0D22684BF4912782DD59B9C5C5</vt:lpwstr>
  </property>
</Properties>
</file>