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安徽工程大学地下供水管网漏水检测服务项目招标要求</w:t>
      </w:r>
    </w:p>
    <w:p>
      <w:pPr>
        <w:pStyle w:val="8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投标单位和人员相关要求：</w:t>
      </w:r>
    </w:p>
    <w:p>
      <w:pPr>
        <w:ind w:firstLine="440" w:firstLineChars="200"/>
        <w:rPr>
          <w:sz w:val="22"/>
        </w:rPr>
      </w:pPr>
      <w:r>
        <w:rPr>
          <w:rFonts w:hint="eastAsia"/>
          <w:sz w:val="22"/>
        </w:rPr>
        <w:t>具有该服务相关经营范围（地下供水管网透水检测）的独立法人单位。具有一年以上高校或企业探漏经验。</w:t>
      </w:r>
    </w:p>
    <w:p>
      <w:pPr>
        <w:pStyle w:val="8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工作内容及要求</w:t>
      </w:r>
    </w:p>
    <w:p>
      <w:pPr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招标控制价</w:t>
      </w:r>
      <w:r>
        <w:t>4000</w:t>
      </w:r>
      <w:r>
        <w:rPr>
          <w:rFonts w:hint="eastAsia"/>
        </w:rPr>
        <w:t>元每个漏点</w:t>
      </w:r>
    </w:p>
    <w:p>
      <w:pPr>
        <w:ind w:firstLine="440" w:firstLineChars="200"/>
        <w:rPr>
          <w:sz w:val="22"/>
        </w:rPr>
      </w:pPr>
      <w:r>
        <w:rPr>
          <w:rFonts w:hint="eastAsia"/>
          <w:sz w:val="22"/>
        </w:rPr>
        <w:t>学校管理部门通过节能监管平台发现楼栋或者区域水表流量异常，学校内部人员排查不出漏点则通知探漏中标单位来我校探漏，接到通知应在2</w:t>
      </w:r>
      <w:r>
        <w:rPr>
          <w:sz w:val="22"/>
        </w:rPr>
        <w:t>4</w:t>
      </w:r>
      <w:r>
        <w:rPr>
          <w:rFonts w:hint="eastAsia"/>
          <w:sz w:val="22"/>
        </w:rPr>
        <w:t>小时内来我校组织探漏工作，不因水管材质、管道走向不明确、管道埋藏较深、排查困难等原因拒绝或者延迟排查。</w:t>
      </w:r>
    </w:p>
    <w:p>
      <w:pPr>
        <w:ind w:firstLine="440" w:firstLineChars="200"/>
        <w:rPr>
          <w:sz w:val="22"/>
        </w:rPr>
      </w:pPr>
      <w:r>
        <w:rPr>
          <w:rFonts w:hint="eastAsia"/>
          <w:sz w:val="22"/>
        </w:rPr>
        <w:t>检测出漏点及时向管理部门报告，并指明漏水点。7个工作日内出具两份检测报告（附，检测过程彩图和开挖后漏水情况彩图）</w:t>
      </w:r>
    </w:p>
    <w:p/>
    <w:p>
      <w:pPr>
        <w:pStyle w:val="8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投标报价</w:t>
      </w:r>
    </w:p>
    <w:p>
      <w:pPr>
        <w:pStyle w:val="8"/>
        <w:numPr>
          <w:ilvl w:val="0"/>
          <w:numId w:val="2"/>
        </w:numPr>
        <w:ind w:firstLineChars="0"/>
        <w:rPr>
          <w:sz w:val="22"/>
        </w:rPr>
      </w:pPr>
      <w:r>
        <w:rPr>
          <w:rFonts w:hint="eastAsia"/>
          <w:sz w:val="22"/>
        </w:rPr>
        <w:t>单个漏点报价；</w:t>
      </w:r>
    </w:p>
    <w:p>
      <w:pPr>
        <w:pStyle w:val="8"/>
        <w:numPr>
          <w:ilvl w:val="0"/>
          <w:numId w:val="2"/>
        </w:numPr>
        <w:ind w:firstLineChars="0"/>
        <w:rPr>
          <w:sz w:val="22"/>
        </w:rPr>
      </w:pPr>
      <w:r>
        <w:rPr>
          <w:rFonts w:hint="eastAsia"/>
          <w:sz w:val="22"/>
        </w:rPr>
        <w:t>漏点报价不因漏点所在的管道材质，漏水量大小，管道埋藏深度不同而不同；</w:t>
      </w:r>
    </w:p>
    <w:p>
      <w:pPr>
        <w:pStyle w:val="8"/>
        <w:numPr>
          <w:ilvl w:val="0"/>
          <w:numId w:val="2"/>
        </w:numPr>
        <w:ind w:firstLineChars="0"/>
        <w:rPr>
          <w:sz w:val="22"/>
        </w:rPr>
      </w:pPr>
      <w:r>
        <w:rPr>
          <w:rFonts w:hint="eastAsia"/>
          <w:sz w:val="22"/>
        </w:rPr>
        <w:t>未检测处漏水点，或者检测出的漏点不准确不予支付探漏费用。</w:t>
      </w:r>
    </w:p>
    <w:p>
      <w:pPr>
        <w:pStyle w:val="8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安全</w:t>
      </w:r>
    </w:p>
    <w:p>
      <w:pPr>
        <w:tabs>
          <w:tab w:val="left" w:pos="210"/>
          <w:tab w:val="left" w:pos="315"/>
        </w:tabs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1、施工单位要严格按照规范要求，对作业人员进行安全教育和安全交底，增强作业人员安全意识，做好安全防护措施，严禁如高空抛物、非专业电工私自接电等违章作业行为；</w:t>
      </w:r>
      <w:r>
        <w:rPr>
          <w:rFonts w:hint="eastAsia" w:ascii="宋体" w:hAnsi="宋体"/>
          <w:b/>
          <w:sz w:val="24"/>
        </w:rPr>
        <w:t>若经发现，每次处以1000元罚款，若相关隐患多次出现不予整改，可叫停施工解除合同；</w:t>
      </w:r>
    </w:p>
    <w:p>
      <w:pPr>
        <w:tabs>
          <w:tab w:val="left" w:pos="210"/>
          <w:tab w:val="left" w:pos="315"/>
        </w:tabs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2、认真交待所有校内施工人员、进入校园内的相关人员及车辆，必须严格遵守安徽工程大学相关规章制度，严禁发生治安、交通等相关事件；</w:t>
      </w:r>
    </w:p>
    <w:p>
      <w:pPr>
        <w:tabs>
          <w:tab w:val="left" w:pos="210"/>
          <w:tab w:val="left" w:pos="315"/>
        </w:tabs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3、由于校园人员密集、流动性大。投标单位应做好施工现场的科学组织、保证学校师生的正常生活、学习秩序，加强施工安全管理，施工现场防护，绕道疏通提示等。</w:t>
      </w:r>
    </w:p>
    <w:p>
      <w:pPr>
        <w:pStyle w:val="8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评标方法和标准：</w:t>
      </w:r>
    </w:p>
    <w:p>
      <w:pPr>
        <w:tabs>
          <w:tab w:val="left" w:pos="210"/>
          <w:tab w:val="left" w:pos="315"/>
        </w:tabs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根据价格、资质、业绩等采用综合评分法确定中标单位满分为1</w:t>
      </w:r>
      <w:r>
        <w:rPr>
          <w:rFonts w:ascii="宋体" w:hAnsi="宋体"/>
          <w:sz w:val="24"/>
        </w:rPr>
        <w:t>00</w:t>
      </w:r>
      <w:r>
        <w:rPr>
          <w:rFonts w:hint="eastAsia" w:ascii="宋体" w:hAnsi="宋体"/>
          <w:sz w:val="24"/>
        </w:rPr>
        <w:t>分。（</w:t>
      </w:r>
      <w:r>
        <w:rPr>
          <w:rFonts w:hint="eastAsia" w:ascii="宋体" w:hAnsi="宋体"/>
          <w:b/>
          <w:sz w:val="24"/>
        </w:rPr>
        <w:t>详见：</w:t>
      </w:r>
      <w:r>
        <w:rPr>
          <w:rFonts w:hint="eastAsia" w:ascii="宋体" w:hAnsi="宋体"/>
          <w:b/>
          <w:sz w:val="22"/>
        </w:rPr>
        <w:t>安徽工程大学地下供水管网漏水检测服务项目评分标准</w:t>
      </w:r>
      <w:r>
        <w:rPr>
          <w:rFonts w:hint="eastAsia" w:ascii="宋体" w:hAnsi="宋体"/>
          <w:b/>
          <w:sz w:val="24"/>
        </w:rPr>
        <w:t>）</w:t>
      </w:r>
    </w:p>
    <w:p>
      <w:pPr>
        <w:tabs>
          <w:tab w:val="left" w:pos="210"/>
          <w:tab w:val="left" w:pos="315"/>
        </w:tabs>
        <w:spacing w:line="320" w:lineRule="exact"/>
        <w:ind w:firstLine="480" w:firstLineChars="200"/>
        <w:rPr>
          <w:rFonts w:ascii="宋体" w:hAnsi="宋体"/>
          <w:sz w:val="24"/>
        </w:rPr>
      </w:pPr>
      <w:bookmarkStart w:id="0" w:name="_GoBack"/>
      <w:bookmarkEnd w:id="0"/>
    </w:p>
    <w:p>
      <w:pPr>
        <w:pStyle w:val="8"/>
        <w:numPr>
          <w:ilvl w:val="0"/>
          <w:numId w:val="1"/>
        </w:numPr>
        <w:tabs>
          <w:tab w:val="left" w:pos="210"/>
          <w:tab w:val="left" w:pos="315"/>
        </w:tabs>
        <w:spacing w:line="320" w:lineRule="exact"/>
        <w:ind w:firstLineChars="0"/>
        <w:rPr>
          <w:sz w:val="28"/>
        </w:rPr>
      </w:pPr>
      <w:r>
        <w:rPr>
          <w:rFonts w:hint="eastAsia"/>
          <w:sz w:val="28"/>
        </w:rPr>
        <w:t>其他：</w:t>
      </w:r>
    </w:p>
    <w:p>
      <w:pPr>
        <w:tabs>
          <w:tab w:val="left" w:pos="210"/>
          <w:tab w:val="left" w:pos="315"/>
        </w:tabs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检测单位工作人员需认真对待每一处查漏，提高排查漏点效率。如排查漏点效率较低，不能满足学校要求，甲方有权解除协议；</w:t>
      </w:r>
    </w:p>
    <w:p>
      <w:pPr>
        <w:ind w:firstLine="440" w:firstLineChars="200"/>
        <w:rPr>
          <w:sz w:val="22"/>
        </w:rPr>
      </w:pPr>
      <w:r>
        <w:rPr>
          <w:rFonts w:hint="eastAsia"/>
          <w:sz w:val="22"/>
        </w:rPr>
        <w:t>因漏点位置不准确，造成维修浪费开挖的损失由漏水检测单位承担。</w:t>
      </w:r>
    </w:p>
    <w:p>
      <w:pPr>
        <w:ind w:firstLine="440" w:firstLineChars="200"/>
        <w:rPr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13"/>
    <w:multiLevelType w:val="multilevel"/>
    <w:tmpl w:val="01DE3F1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593970"/>
    <w:multiLevelType w:val="multilevel"/>
    <w:tmpl w:val="62593970"/>
    <w:lvl w:ilvl="0" w:tentative="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C4"/>
    <w:rsid w:val="000A0456"/>
    <w:rsid w:val="000C0D04"/>
    <w:rsid w:val="001656E5"/>
    <w:rsid w:val="0025111C"/>
    <w:rsid w:val="002641DF"/>
    <w:rsid w:val="0029415C"/>
    <w:rsid w:val="0034401E"/>
    <w:rsid w:val="003F55B9"/>
    <w:rsid w:val="005512C4"/>
    <w:rsid w:val="005F40EE"/>
    <w:rsid w:val="00607DA9"/>
    <w:rsid w:val="00652259"/>
    <w:rsid w:val="006A6099"/>
    <w:rsid w:val="00790B78"/>
    <w:rsid w:val="007A1A1F"/>
    <w:rsid w:val="007D12D7"/>
    <w:rsid w:val="00805BC1"/>
    <w:rsid w:val="00881CCE"/>
    <w:rsid w:val="00914776"/>
    <w:rsid w:val="009151A4"/>
    <w:rsid w:val="00927E29"/>
    <w:rsid w:val="0094624A"/>
    <w:rsid w:val="00A65DEA"/>
    <w:rsid w:val="00AD13CE"/>
    <w:rsid w:val="00B06FC4"/>
    <w:rsid w:val="00BA7C38"/>
    <w:rsid w:val="00C959DA"/>
    <w:rsid w:val="00F855D6"/>
    <w:rsid w:val="7B73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671</Characters>
  <Lines>5</Lines>
  <Paragraphs>1</Paragraphs>
  <TotalTime>4</TotalTime>
  <ScaleCrop>false</ScaleCrop>
  <LinksUpToDate>false</LinksUpToDate>
  <CharactersWithSpaces>787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2020-12-15T00:27:00Z</dcterms:created>
  <dc:creator>洪金文</dc:creator>
  <cp:lastModifiedBy>老鱼儿</cp:lastModifiedBy>
  <dcterms:modified xsi:type="dcterms:W3CDTF">2020-12-17T02:49:47Z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