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ind w:left="1792" w:hanging="1792" w:hangingChars="595"/>
        <w:jc w:val="center"/>
        <w:rPr>
          <w:rFonts w:cs="宋体"/>
          <w:b/>
          <w:color w:val="000000"/>
          <w:kern w:val="0"/>
          <w:sz w:val="30"/>
          <w:szCs w:val="30"/>
        </w:rPr>
      </w:pPr>
      <w:r>
        <w:rPr>
          <w:rFonts w:hint="eastAsia" w:cs="宋体"/>
          <w:b/>
          <w:color w:val="000000"/>
          <w:kern w:val="0"/>
          <w:sz w:val="30"/>
          <w:szCs w:val="30"/>
        </w:rPr>
        <w:t>“润津花园”住宅小区13#楼非机动车位建设工程</w:t>
      </w:r>
    </w:p>
    <w:p>
      <w:pPr>
        <w:widowControl/>
        <w:spacing w:line="380" w:lineRule="exact"/>
        <w:ind w:left="1792" w:hanging="1792" w:hangingChars="595"/>
        <w:jc w:val="center"/>
        <w:rPr>
          <w:rFonts w:hint="eastAsia" w:cs="宋体"/>
          <w:b/>
          <w:color w:val="000000"/>
          <w:kern w:val="0"/>
          <w:sz w:val="30"/>
          <w:szCs w:val="30"/>
        </w:rPr>
      </w:pPr>
      <w:r>
        <w:rPr>
          <w:rFonts w:hint="eastAsia" w:cs="宋体"/>
          <w:b/>
          <w:color w:val="000000"/>
          <w:kern w:val="0"/>
          <w:sz w:val="30"/>
          <w:szCs w:val="30"/>
        </w:rPr>
        <w:t>招标说明书</w:t>
      </w:r>
    </w:p>
    <w:p>
      <w:pPr>
        <w:widowControl/>
        <w:spacing w:line="380" w:lineRule="exact"/>
        <w:ind w:left="1792" w:hanging="1792" w:hangingChars="595"/>
        <w:jc w:val="center"/>
        <w:rPr>
          <w:rFonts w:cs="宋体"/>
          <w:b/>
          <w:color w:val="000000"/>
          <w:kern w:val="0"/>
          <w:sz w:val="30"/>
          <w:szCs w:val="30"/>
        </w:rPr>
      </w:pPr>
    </w:p>
    <w:p>
      <w:pPr>
        <w:widowControl/>
        <w:spacing w:line="380" w:lineRule="exact"/>
        <w:ind w:left="1792" w:hanging="1792" w:hangingChars="595"/>
        <w:jc w:val="center"/>
        <w:rPr>
          <w:rFonts w:cs="宋体"/>
          <w:b/>
          <w:color w:val="000000"/>
          <w:kern w:val="0"/>
          <w:sz w:val="30"/>
          <w:szCs w:val="30"/>
        </w:rPr>
      </w:pPr>
    </w:p>
    <w:p>
      <w:pPr>
        <w:widowControl/>
        <w:spacing w:line="380" w:lineRule="exact"/>
        <w:ind w:firstLine="562" w:firstLineChars="200"/>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一、工程概况及招标内容</w:t>
      </w:r>
      <w:r>
        <w:rPr>
          <w:rFonts w:hint="eastAsia" w:ascii="仿宋" w:hAnsi="仿宋" w:eastAsia="仿宋" w:cs="宋体"/>
          <w:color w:val="000000"/>
          <w:kern w:val="0"/>
          <w:sz w:val="28"/>
          <w:szCs w:val="28"/>
        </w:rPr>
        <w:t>：</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安徽工程大学教职工宿舍“润津花园”住宅小区13#楼东侧拟建非机动车车位，并具体内容如下。</w:t>
      </w:r>
    </w:p>
    <w:p>
      <w:pPr>
        <w:spacing w:line="40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1、在13#楼东侧沿护坡建非机动车车位，长20米；</w:t>
      </w:r>
    </w:p>
    <w:p>
      <w:pPr>
        <w:spacing w:line="400" w:lineRule="exact"/>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2、拆除路牙石，基础找平，素土夯实，100厚碎石垫层，铺设透水面包砖；</w:t>
      </w:r>
    </w:p>
    <w:p>
      <w:pPr>
        <w:spacing w:line="40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具体参见清单</w:t>
      </w:r>
    </w:p>
    <w:p>
      <w:pPr>
        <w:spacing w:line="400" w:lineRule="exact"/>
        <w:ind w:firstLine="562" w:firstLineChars="20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二、投标单位资质及要求</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润津花园13#楼非机动车位建设工程</w:t>
      </w:r>
    </w:p>
    <w:p>
      <w:pPr>
        <w:widowControl/>
        <w:spacing w:line="380" w:lineRule="exact"/>
        <w:ind w:firstLine="562" w:firstLineChars="20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三、控制价及投标报价</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本项目控制价0.</w:t>
      </w:r>
      <w:r>
        <w:rPr>
          <w:rFonts w:hint="eastAsia" w:ascii="仿宋" w:hAnsi="仿宋" w:eastAsia="仿宋" w:cs="宋体"/>
          <w:color w:val="000000"/>
          <w:kern w:val="0"/>
          <w:sz w:val="28"/>
          <w:szCs w:val="28"/>
          <w:lang w:val="en-US" w:eastAsia="zh-CN"/>
        </w:rPr>
        <w:t>4</w:t>
      </w:r>
      <w:bookmarkStart w:id="0" w:name="_GoBack"/>
      <w:bookmarkEnd w:id="0"/>
      <w:r>
        <w:rPr>
          <w:rFonts w:hint="eastAsia" w:ascii="仿宋" w:hAnsi="仿宋" w:eastAsia="仿宋" w:cs="宋体"/>
          <w:color w:val="000000"/>
          <w:kern w:val="0"/>
          <w:sz w:val="28"/>
          <w:szCs w:val="28"/>
        </w:rPr>
        <w:t>5万元。投标人报单价及总价，价格包含但不限于场地平整、回填、铺装、税费等。</w:t>
      </w:r>
    </w:p>
    <w:p>
      <w:pPr>
        <w:widowControl/>
        <w:spacing w:line="380" w:lineRule="exact"/>
        <w:ind w:firstLine="562" w:firstLineChars="20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四、质量要求</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符合国家规范要求</w:t>
      </w:r>
      <w:r>
        <w:rPr>
          <w:rFonts w:ascii="仿宋" w:hAnsi="仿宋" w:eastAsia="仿宋" w:cs="宋体"/>
          <w:color w:val="000000"/>
          <w:kern w:val="0"/>
          <w:sz w:val="28"/>
          <w:szCs w:val="28"/>
        </w:rPr>
        <w:t>。</w:t>
      </w:r>
    </w:p>
    <w:p>
      <w:pPr>
        <w:widowControl/>
        <w:spacing w:line="380" w:lineRule="exact"/>
        <w:ind w:firstLine="562" w:firstLineChars="20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五、验收</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1、按照国家现行标准、规程、规范执行。</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2、工程质保期：一年(以项目通过竣工验收的日期作为开始日期)。</w:t>
      </w:r>
    </w:p>
    <w:p>
      <w:pPr>
        <w:widowControl/>
        <w:spacing w:line="380" w:lineRule="exact"/>
        <w:ind w:firstLine="562" w:firstLineChars="20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六、施工工期</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本工程工期5天，自中标通知书发出之日开始计算。每延期一天罚款200元，提前不奖励。</w:t>
      </w:r>
    </w:p>
    <w:p>
      <w:pPr>
        <w:widowControl/>
        <w:spacing w:line="380" w:lineRule="exact"/>
        <w:ind w:firstLine="562" w:firstLineChars="20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七、付款方式</w:t>
      </w:r>
    </w:p>
    <w:p>
      <w:pPr>
        <w:spacing w:line="420" w:lineRule="exact"/>
        <w:ind w:firstLine="420" w:firstLineChars="15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完成竣工验收后支付中标价的100%；</w:t>
      </w:r>
    </w:p>
    <w:p>
      <w:pPr>
        <w:widowControl/>
        <w:spacing w:line="380" w:lineRule="exact"/>
        <w:ind w:firstLine="422" w:firstLineChars="15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八、其它</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1、投标人自行勘察现场，如对本工程招标文件、清单、现场管路等有异议，应在招标答疑期间以书面形式提出，否则视为对本次招标所有内容的认可。</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2、水、电：不涉及电，水由中标单位与物业沟通交费使用。</w:t>
      </w:r>
    </w:p>
    <w:p>
      <w:pPr>
        <w:widowControl/>
        <w:spacing w:line="38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3、由于本工程在校园内施工，投标人应充分考虑校园内人流量大的特点，做好交通安全及疫情防控工作。报价时结合现场考虑相应的安全措施，如导致发生安全事故，乙方承担由此引发的一系列经济损失。</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4、中标方必须优先安排支付工人工资，不得发生克扣工人工资的现象，如有影响招标方教学、科研秩序的现象发生，将按照招标方有关规定予以处理。</w:t>
      </w:r>
    </w:p>
    <w:p>
      <w:pPr>
        <w:widowControl/>
        <w:spacing w:line="3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5、本招标说明书、图纸答疑均作为施工合同的附件，与施工合同具有同等效力。</w:t>
      </w:r>
    </w:p>
    <w:p>
      <w:pPr>
        <w:widowControl/>
        <w:spacing w:line="380" w:lineRule="exact"/>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6、本工程所涉及的招标文件疑问解答的最终解释权由芜湖市徽科置业有限公司负责解释。</w:t>
      </w:r>
    </w:p>
    <w:p>
      <w:pPr>
        <w:widowControl/>
        <w:spacing w:line="380" w:lineRule="exact"/>
        <w:ind w:firstLine="560" w:firstLineChars="200"/>
        <w:jc w:val="left"/>
        <w:rPr>
          <w:rFonts w:hint="eastAsia" w:ascii="仿宋" w:hAnsi="仿宋" w:eastAsia="仿宋" w:cs="宋体"/>
          <w:color w:val="000000"/>
          <w:kern w:val="0"/>
          <w:sz w:val="28"/>
          <w:szCs w:val="28"/>
        </w:rPr>
      </w:pPr>
    </w:p>
    <w:p>
      <w:pPr>
        <w:widowControl/>
        <w:spacing w:line="380" w:lineRule="exact"/>
        <w:ind w:firstLine="560" w:firstLineChars="200"/>
        <w:jc w:val="left"/>
        <w:rPr>
          <w:rFonts w:hint="eastAsia" w:ascii="仿宋" w:hAnsi="仿宋" w:eastAsia="仿宋" w:cs="宋体"/>
          <w:color w:val="000000"/>
          <w:kern w:val="0"/>
          <w:sz w:val="28"/>
          <w:szCs w:val="28"/>
        </w:rPr>
      </w:pPr>
    </w:p>
    <w:p>
      <w:pPr>
        <w:widowControl/>
        <w:spacing w:line="380" w:lineRule="exact"/>
        <w:ind w:firstLine="560" w:firstLineChars="200"/>
        <w:jc w:val="left"/>
        <w:rPr>
          <w:rFonts w:ascii="仿宋" w:hAnsi="仿宋" w:eastAsia="仿宋" w:cs="宋体"/>
          <w:color w:val="000000"/>
          <w:kern w:val="0"/>
          <w:sz w:val="28"/>
          <w:szCs w:val="28"/>
        </w:rPr>
      </w:pPr>
    </w:p>
    <w:p>
      <w:pPr>
        <w:widowControl/>
        <w:spacing w:line="380" w:lineRule="exact"/>
        <w:jc w:val="left"/>
        <w:rPr>
          <w:rFonts w:ascii="仿宋" w:hAnsi="仿宋" w:eastAsia="仿宋" w:cs="宋体"/>
          <w:color w:val="000000"/>
          <w:kern w:val="0"/>
          <w:sz w:val="28"/>
          <w:szCs w:val="28"/>
        </w:rPr>
      </w:pPr>
    </w:p>
    <w:p>
      <w:pPr>
        <w:pStyle w:val="7"/>
        <w:shd w:val="clear" w:color="auto" w:fill="FFFFFF"/>
        <w:spacing w:before="0" w:beforeAutospacing="0" w:after="0" w:afterAutospacing="0" w:line="400" w:lineRule="exact"/>
        <w:ind w:left="5460" w:leftChars="2200" w:right="560" w:hanging="840" w:hangingChars="300"/>
        <w:rPr>
          <w:rFonts w:hint="eastAsia" w:ascii="仿宋" w:hAnsi="仿宋" w:eastAsia="仿宋"/>
          <w:color w:val="000000"/>
          <w:sz w:val="28"/>
          <w:szCs w:val="28"/>
        </w:rPr>
      </w:pPr>
      <w:r>
        <w:rPr>
          <w:rFonts w:hint="eastAsia" w:ascii="仿宋" w:hAnsi="仿宋" w:eastAsia="仿宋"/>
          <w:color w:val="000000"/>
          <w:sz w:val="28"/>
          <w:szCs w:val="28"/>
        </w:rPr>
        <w:t>芜湖市徽科置业有限公司工程部</w:t>
      </w: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r>
        <w:rPr>
          <w:rFonts w:hint="eastAsia" w:ascii="仿宋" w:hAnsi="仿宋" w:eastAsia="仿宋"/>
          <w:color w:val="000000"/>
          <w:sz w:val="28"/>
          <w:szCs w:val="28"/>
        </w:rPr>
        <w:t>2020年12月22日</w:t>
      </w: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left="5460" w:leftChars="2200" w:right="560" w:hanging="840" w:hangingChars="300"/>
        <w:rPr>
          <w:rFonts w:ascii="仿宋" w:hAnsi="仿宋" w:eastAsia="仿宋"/>
          <w:color w:val="000000"/>
          <w:sz w:val="28"/>
          <w:szCs w:val="28"/>
        </w:rPr>
      </w:pPr>
    </w:p>
    <w:p>
      <w:pPr>
        <w:pStyle w:val="7"/>
        <w:shd w:val="clear" w:color="auto" w:fill="FFFFFF"/>
        <w:spacing w:before="0" w:beforeAutospacing="0" w:after="0" w:afterAutospacing="0" w:line="400" w:lineRule="exact"/>
        <w:ind w:right="560"/>
        <w:jc w:val="center"/>
        <w:rPr>
          <w:rFonts w:ascii="黑体" w:hAnsi="黑体" w:eastAsia="黑体"/>
          <w:color w:val="000000"/>
          <w:sz w:val="36"/>
          <w:szCs w:val="36"/>
        </w:rPr>
      </w:pPr>
      <w:r>
        <w:rPr>
          <w:rFonts w:hint="eastAsia" w:ascii="黑体" w:hAnsi="黑体" w:eastAsia="黑体"/>
          <w:color w:val="000000"/>
          <w:sz w:val="36"/>
          <w:szCs w:val="36"/>
        </w:rPr>
        <w:t>报价单</w:t>
      </w:r>
    </w:p>
    <w:p>
      <w:pPr>
        <w:pStyle w:val="7"/>
        <w:shd w:val="clear" w:color="auto" w:fill="FFFFFF"/>
        <w:spacing w:before="0" w:beforeAutospacing="0" w:after="0" w:afterAutospacing="0" w:line="400" w:lineRule="exact"/>
        <w:ind w:right="560"/>
        <w:jc w:val="center"/>
        <w:rPr>
          <w:rFonts w:ascii="黑体" w:hAnsi="黑体" w:eastAsia="黑体"/>
          <w:color w:val="000000"/>
          <w:sz w:val="36"/>
          <w:szCs w:val="36"/>
        </w:rPr>
      </w:pPr>
    </w:p>
    <w:p>
      <w:pPr>
        <w:pStyle w:val="7"/>
        <w:shd w:val="clear" w:color="auto" w:fill="FFFFFF"/>
        <w:spacing w:before="0" w:beforeAutospacing="0" w:after="0" w:afterAutospacing="0" w:line="400" w:lineRule="exact"/>
        <w:ind w:right="560"/>
        <w:jc w:val="center"/>
        <w:rPr>
          <w:rFonts w:ascii="黑体" w:hAnsi="黑体" w:eastAsia="黑体"/>
          <w:color w:val="000000"/>
          <w:sz w:val="36"/>
          <w:szCs w:val="36"/>
        </w:rPr>
      </w:pPr>
    </w:p>
    <w:p>
      <w:pPr>
        <w:pStyle w:val="7"/>
        <w:shd w:val="clear" w:color="auto" w:fill="FFFFFF"/>
        <w:spacing w:before="0" w:beforeAutospacing="0" w:after="0" w:afterAutospacing="0" w:line="400" w:lineRule="exact"/>
        <w:ind w:right="560"/>
        <w:jc w:val="center"/>
        <w:rPr>
          <w:rFonts w:ascii="黑体" w:hAnsi="黑体" w:eastAsia="黑体"/>
          <w:color w:val="000000"/>
          <w:sz w:val="36"/>
          <w:szCs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2526"/>
        <w:gridCol w:w="1546"/>
        <w:gridCol w:w="133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7"/>
              <w:spacing w:before="0" w:beforeAutospacing="0" w:after="0" w:afterAutospacing="0" w:line="400" w:lineRule="exact"/>
              <w:ind w:right="560"/>
              <w:jc w:val="both"/>
              <w:rPr>
                <w:rFonts w:ascii="黑体" w:hAnsi="黑体" w:eastAsia="黑体"/>
                <w:color w:val="000000"/>
                <w:sz w:val="28"/>
                <w:szCs w:val="28"/>
              </w:rPr>
            </w:pPr>
            <w:r>
              <w:rPr>
                <w:rFonts w:hint="eastAsia" w:ascii="黑体" w:hAnsi="黑体" w:eastAsia="黑体"/>
                <w:color w:val="000000"/>
                <w:sz w:val="28"/>
                <w:szCs w:val="28"/>
              </w:rPr>
              <w:t>序号</w:t>
            </w:r>
          </w:p>
        </w:tc>
        <w:tc>
          <w:tcPr>
            <w:tcW w:w="0" w:type="auto"/>
          </w:tcPr>
          <w:p>
            <w:pPr>
              <w:pStyle w:val="7"/>
              <w:spacing w:before="0" w:beforeAutospacing="0" w:after="0" w:afterAutospacing="0" w:line="400" w:lineRule="exact"/>
              <w:ind w:right="560"/>
              <w:jc w:val="center"/>
              <w:rPr>
                <w:rFonts w:ascii="黑体" w:hAnsi="黑体" w:eastAsia="黑体"/>
                <w:color w:val="000000"/>
                <w:sz w:val="28"/>
                <w:szCs w:val="28"/>
              </w:rPr>
            </w:pPr>
            <w:r>
              <w:rPr>
                <w:rFonts w:ascii="黑体" w:hAnsi="黑体" w:eastAsia="黑体"/>
                <w:color w:val="000000"/>
                <w:sz w:val="28"/>
                <w:szCs w:val="28"/>
              </w:rPr>
              <w:t>项目</w:t>
            </w:r>
            <w:r>
              <w:rPr>
                <w:rFonts w:hint="eastAsia" w:ascii="黑体" w:hAnsi="黑体" w:eastAsia="黑体"/>
                <w:color w:val="000000"/>
                <w:sz w:val="28"/>
                <w:szCs w:val="28"/>
              </w:rPr>
              <w:t>名称</w:t>
            </w:r>
          </w:p>
        </w:tc>
        <w:tc>
          <w:tcPr>
            <w:tcW w:w="0" w:type="auto"/>
          </w:tcPr>
          <w:p>
            <w:pPr>
              <w:pStyle w:val="7"/>
              <w:spacing w:before="0" w:beforeAutospacing="0" w:after="0" w:afterAutospacing="0" w:line="400" w:lineRule="exact"/>
              <w:ind w:right="560"/>
              <w:jc w:val="center"/>
              <w:rPr>
                <w:rFonts w:ascii="黑体" w:hAnsi="黑体" w:eastAsia="黑体"/>
                <w:color w:val="000000"/>
                <w:sz w:val="28"/>
                <w:szCs w:val="28"/>
              </w:rPr>
            </w:pPr>
            <w:r>
              <w:rPr>
                <w:rFonts w:hint="eastAsia" w:ascii="黑体" w:hAnsi="黑体" w:eastAsia="黑体"/>
                <w:color w:val="000000"/>
                <w:sz w:val="28"/>
                <w:szCs w:val="28"/>
              </w:rPr>
              <w:t>数量</w:t>
            </w:r>
          </w:p>
        </w:tc>
        <w:tc>
          <w:tcPr>
            <w:tcW w:w="0" w:type="auto"/>
          </w:tcPr>
          <w:p>
            <w:pPr>
              <w:pStyle w:val="7"/>
              <w:spacing w:before="0" w:beforeAutospacing="0" w:after="0" w:afterAutospacing="0" w:line="400" w:lineRule="exact"/>
              <w:ind w:right="560"/>
              <w:jc w:val="center"/>
              <w:rPr>
                <w:rFonts w:ascii="黑体" w:hAnsi="黑体" w:eastAsia="黑体"/>
                <w:color w:val="000000"/>
                <w:sz w:val="28"/>
                <w:szCs w:val="28"/>
              </w:rPr>
            </w:pPr>
            <w:r>
              <w:rPr>
                <w:rFonts w:ascii="黑体" w:hAnsi="黑体" w:eastAsia="黑体"/>
                <w:color w:val="000000"/>
                <w:sz w:val="28"/>
                <w:szCs w:val="28"/>
              </w:rPr>
              <w:t>单价</w:t>
            </w:r>
          </w:p>
        </w:tc>
        <w:tc>
          <w:tcPr>
            <w:tcW w:w="0" w:type="auto"/>
          </w:tcPr>
          <w:p>
            <w:pPr>
              <w:pStyle w:val="7"/>
              <w:spacing w:before="0" w:beforeAutospacing="0" w:after="0" w:afterAutospacing="0" w:line="400" w:lineRule="exact"/>
              <w:ind w:right="560"/>
              <w:jc w:val="center"/>
              <w:rPr>
                <w:rFonts w:ascii="黑体" w:hAnsi="黑体" w:eastAsia="黑体"/>
                <w:color w:val="000000"/>
                <w:sz w:val="28"/>
                <w:szCs w:val="28"/>
              </w:rPr>
            </w:pPr>
            <w:r>
              <w:rPr>
                <w:rFonts w:ascii="黑体" w:hAnsi="黑体" w:eastAsia="黑体"/>
                <w:color w:val="000000"/>
                <w:sz w:val="28"/>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r>
              <w:rPr>
                <w:rFonts w:hint="eastAsia" w:ascii="仿宋" w:hAnsi="仿宋" w:eastAsia="仿宋"/>
                <w:color w:val="000000"/>
                <w:sz w:val="28"/>
                <w:szCs w:val="28"/>
              </w:rPr>
              <w:t>1</w:t>
            </w:r>
          </w:p>
        </w:tc>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r>
              <w:rPr>
                <w:rFonts w:hint="eastAsia" w:ascii="仿宋" w:hAnsi="仿宋" w:eastAsia="仿宋"/>
                <w:color w:val="000000"/>
                <w:sz w:val="28"/>
                <w:szCs w:val="28"/>
              </w:rPr>
              <w:t>24砖砌防护堤</w:t>
            </w:r>
          </w:p>
        </w:tc>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r>
              <w:rPr>
                <w:rFonts w:hint="eastAsia" w:ascii="仿宋" w:hAnsi="仿宋" w:eastAsia="仿宋"/>
                <w:color w:val="000000"/>
                <w:sz w:val="28"/>
                <w:szCs w:val="28"/>
              </w:rPr>
              <w:t>42</w:t>
            </w:r>
            <w:r>
              <w:rPr>
                <w:rFonts w:hint="eastAsia" w:ascii="黑体" w:hAnsi="黑体" w:eastAsia="黑体"/>
                <w:color w:val="000000"/>
                <w:sz w:val="28"/>
                <w:szCs w:val="28"/>
              </w:rPr>
              <w:t xml:space="preserve"> m</w:t>
            </w:r>
            <w:r>
              <w:rPr>
                <w:rFonts w:hint="eastAsia" w:ascii="黑体" w:hAnsi="黑体" w:eastAsia="黑体"/>
                <w:color w:val="000000"/>
                <w:sz w:val="28"/>
                <w:szCs w:val="28"/>
                <w:vertAlign w:val="superscript"/>
              </w:rPr>
              <w:t>2</w:t>
            </w:r>
          </w:p>
        </w:tc>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p>
        </w:tc>
        <w:tc>
          <w:tcPr>
            <w:tcW w:w="0" w:type="auto"/>
          </w:tcPr>
          <w:p>
            <w:pPr>
              <w:pStyle w:val="7"/>
              <w:spacing w:before="0" w:beforeAutospacing="0" w:after="0" w:afterAutospacing="0" w:line="400" w:lineRule="exact"/>
              <w:ind w:right="560"/>
              <w:jc w:val="center"/>
              <w:rPr>
                <w:rFonts w:ascii="黑体" w:hAnsi="黑体" w:eastAsia="黑体"/>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r>
              <w:rPr>
                <w:rFonts w:hint="eastAsia" w:ascii="仿宋" w:hAnsi="仿宋" w:eastAsia="仿宋"/>
                <w:color w:val="000000"/>
                <w:sz w:val="28"/>
                <w:szCs w:val="28"/>
              </w:rPr>
              <w:t>2</w:t>
            </w:r>
          </w:p>
        </w:tc>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r>
              <w:rPr>
                <w:rFonts w:hint="eastAsia" w:ascii="仿宋" w:hAnsi="仿宋" w:eastAsia="仿宋"/>
                <w:color w:val="000000"/>
                <w:sz w:val="28"/>
                <w:szCs w:val="28"/>
              </w:rPr>
              <w:t>种植土回填</w:t>
            </w:r>
          </w:p>
        </w:tc>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r>
              <w:rPr>
                <w:rFonts w:hint="eastAsia" w:ascii="仿宋" w:hAnsi="仿宋" w:eastAsia="仿宋"/>
                <w:color w:val="000000"/>
                <w:sz w:val="28"/>
                <w:szCs w:val="28"/>
              </w:rPr>
              <w:t>50m</w:t>
            </w:r>
            <w:r>
              <w:rPr>
                <w:rFonts w:hint="eastAsia" w:ascii="仿宋" w:hAnsi="仿宋" w:eastAsia="仿宋"/>
                <w:color w:val="000000"/>
                <w:sz w:val="28"/>
                <w:szCs w:val="28"/>
                <w:vertAlign w:val="superscript"/>
              </w:rPr>
              <w:t>3</w:t>
            </w:r>
          </w:p>
        </w:tc>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p>
        </w:tc>
        <w:tc>
          <w:tcPr>
            <w:tcW w:w="0" w:type="auto"/>
          </w:tcPr>
          <w:p>
            <w:pPr>
              <w:pStyle w:val="7"/>
              <w:spacing w:before="0" w:beforeAutospacing="0" w:after="0" w:afterAutospacing="0" w:line="400" w:lineRule="exact"/>
              <w:ind w:right="560"/>
              <w:jc w:val="center"/>
              <w:rPr>
                <w:rFonts w:ascii="黑体" w:hAnsi="黑体" w:eastAsia="黑体"/>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r>
              <w:rPr>
                <w:rFonts w:hint="eastAsia" w:ascii="仿宋" w:hAnsi="仿宋" w:eastAsia="仿宋"/>
                <w:color w:val="000000"/>
                <w:sz w:val="28"/>
                <w:szCs w:val="28"/>
              </w:rPr>
              <w:t>3</w:t>
            </w:r>
          </w:p>
        </w:tc>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r>
              <w:rPr>
                <w:rFonts w:hint="eastAsia" w:ascii="仿宋" w:hAnsi="仿宋" w:eastAsia="仿宋"/>
                <w:color w:val="000000"/>
                <w:sz w:val="28"/>
                <w:szCs w:val="28"/>
              </w:rPr>
              <w:t>法国冬青</w:t>
            </w:r>
          </w:p>
        </w:tc>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r>
              <w:rPr>
                <w:rFonts w:hint="eastAsia" w:ascii="仿宋" w:hAnsi="仿宋" w:eastAsia="仿宋"/>
                <w:color w:val="000000"/>
                <w:sz w:val="28"/>
                <w:szCs w:val="28"/>
              </w:rPr>
              <w:t>650棵</w:t>
            </w:r>
          </w:p>
        </w:tc>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p>
        </w:tc>
        <w:tc>
          <w:tcPr>
            <w:tcW w:w="0" w:type="auto"/>
          </w:tcPr>
          <w:p>
            <w:pPr>
              <w:pStyle w:val="7"/>
              <w:spacing w:before="0" w:beforeAutospacing="0" w:after="0" w:afterAutospacing="0" w:line="400" w:lineRule="exact"/>
              <w:ind w:right="560"/>
              <w:jc w:val="center"/>
              <w:rPr>
                <w:rFonts w:ascii="黑体" w:hAnsi="黑体" w:eastAsia="黑体"/>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r>
              <w:rPr>
                <w:rFonts w:hint="eastAsia" w:ascii="仿宋" w:hAnsi="仿宋" w:eastAsia="仿宋"/>
                <w:color w:val="000000"/>
                <w:sz w:val="28"/>
                <w:szCs w:val="28"/>
              </w:rPr>
              <w:t>4</w:t>
            </w:r>
          </w:p>
        </w:tc>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r>
              <w:rPr>
                <w:rFonts w:hint="eastAsia" w:ascii="仿宋" w:hAnsi="仿宋" w:eastAsia="仿宋"/>
                <w:color w:val="000000"/>
                <w:sz w:val="28"/>
                <w:szCs w:val="28"/>
              </w:rPr>
              <w:t>马尼拉草坪</w:t>
            </w:r>
          </w:p>
        </w:tc>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r>
              <w:rPr>
                <w:rFonts w:hint="eastAsia" w:ascii="仿宋" w:hAnsi="仿宋" w:eastAsia="仿宋"/>
                <w:color w:val="000000"/>
                <w:sz w:val="28"/>
                <w:szCs w:val="28"/>
              </w:rPr>
              <w:t>1项</w:t>
            </w:r>
          </w:p>
        </w:tc>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p>
        </w:tc>
        <w:tc>
          <w:tcPr>
            <w:tcW w:w="0" w:type="auto"/>
          </w:tcPr>
          <w:p>
            <w:pPr>
              <w:pStyle w:val="7"/>
              <w:spacing w:before="0" w:beforeAutospacing="0" w:after="0" w:afterAutospacing="0" w:line="400" w:lineRule="exact"/>
              <w:ind w:right="560"/>
              <w:jc w:val="center"/>
              <w:rPr>
                <w:rFonts w:ascii="黑体" w:hAnsi="黑体" w:eastAsia="黑体"/>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p>
        </w:tc>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p>
        </w:tc>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p>
        </w:tc>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p>
        </w:tc>
        <w:tc>
          <w:tcPr>
            <w:tcW w:w="0" w:type="auto"/>
          </w:tcPr>
          <w:p>
            <w:pPr>
              <w:pStyle w:val="7"/>
              <w:spacing w:before="0" w:beforeAutospacing="0" w:after="0" w:afterAutospacing="0" w:line="400" w:lineRule="exact"/>
              <w:ind w:right="560"/>
              <w:jc w:val="center"/>
              <w:rPr>
                <w:rFonts w:ascii="黑体" w:hAnsi="黑体" w:eastAsia="黑体"/>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r>
              <w:rPr>
                <w:rFonts w:hint="eastAsia" w:ascii="仿宋" w:hAnsi="仿宋" w:eastAsia="仿宋"/>
                <w:color w:val="000000"/>
                <w:sz w:val="28"/>
                <w:szCs w:val="28"/>
              </w:rPr>
              <w:t>合计</w:t>
            </w:r>
          </w:p>
        </w:tc>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p>
        </w:tc>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p>
        </w:tc>
        <w:tc>
          <w:tcPr>
            <w:tcW w:w="0" w:type="auto"/>
          </w:tcPr>
          <w:p>
            <w:pPr>
              <w:pStyle w:val="7"/>
              <w:spacing w:before="0" w:beforeAutospacing="0" w:after="0" w:afterAutospacing="0" w:line="400" w:lineRule="exact"/>
              <w:ind w:right="560"/>
              <w:jc w:val="center"/>
              <w:rPr>
                <w:rFonts w:ascii="仿宋" w:hAnsi="仿宋" w:eastAsia="仿宋"/>
                <w:color w:val="000000"/>
                <w:sz w:val="28"/>
                <w:szCs w:val="28"/>
              </w:rPr>
            </w:pPr>
          </w:p>
        </w:tc>
        <w:tc>
          <w:tcPr>
            <w:tcW w:w="0" w:type="auto"/>
          </w:tcPr>
          <w:p>
            <w:pPr>
              <w:pStyle w:val="7"/>
              <w:spacing w:before="0" w:beforeAutospacing="0" w:after="0" w:afterAutospacing="0" w:line="400" w:lineRule="exact"/>
              <w:ind w:right="560"/>
              <w:jc w:val="center"/>
              <w:rPr>
                <w:rFonts w:ascii="黑体" w:hAnsi="黑体" w:eastAsia="黑体"/>
                <w:color w:val="000000"/>
                <w:sz w:val="36"/>
                <w:szCs w:val="36"/>
              </w:rPr>
            </w:pPr>
          </w:p>
        </w:tc>
      </w:tr>
    </w:tbl>
    <w:p>
      <w:pPr>
        <w:pStyle w:val="7"/>
        <w:shd w:val="clear" w:color="auto" w:fill="FFFFFF"/>
        <w:spacing w:before="0" w:beforeAutospacing="0" w:after="0" w:afterAutospacing="0" w:line="400" w:lineRule="exact"/>
        <w:ind w:right="560"/>
        <w:rPr>
          <w:rFonts w:ascii="楷体" w:hAnsi="楷体" w:eastAsia="楷体"/>
          <w:color w:val="000000"/>
          <w:sz w:val="28"/>
          <w:szCs w:val="28"/>
        </w:rPr>
      </w:pPr>
      <w:r>
        <w:rPr>
          <w:rFonts w:hint="eastAsia" w:ascii="楷体" w:hAnsi="楷体" w:eastAsia="楷体"/>
          <w:color w:val="000000"/>
          <w:sz w:val="28"/>
          <w:szCs w:val="28"/>
        </w:rPr>
        <w:t>备注：具体种植、养护标准参照芜湖市市政园林绿化养植标准，税、费包含在子项报价中。</w:t>
      </w:r>
    </w:p>
    <w:p>
      <w:pPr>
        <w:pStyle w:val="7"/>
        <w:shd w:val="clear" w:color="auto" w:fill="FFFFFF"/>
        <w:spacing w:before="0" w:beforeAutospacing="0" w:after="0" w:afterAutospacing="0" w:line="400" w:lineRule="exact"/>
        <w:ind w:right="560"/>
        <w:jc w:val="center"/>
        <w:rPr>
          <w:rFonts w:ascii="黑体" w:hAnsi="黑体" w:eastAsia="黑体"/>
          <w:color w:val="000000"/>
          <w:sz w:val="36"/>
          <w:szCs w:val="36"/>
        </w:rPr>
      </w:pPr>
    </w:p>
    <w:p>
      <w:pPr>
        <w:pStyle w:val="7"/>
        <w:shd w:val="clear" w:color="auto" w:fill="FFFFFF"/>
        <w:spacing w:before="0" w:beforeAutospacing="0" w:after="0" w:afterAutospacing="0" w:line="400" w:lineRule="exact"/>
        <w:ind w:right="560"/>
        <w:jc w:val="center"/>
        <w:rPr>
          <w:rFonts w:ascii="黑体" w:hAnsi="黑体" w:eastAsia="黑体"/>
          <w:color w:val="000000"/>
          <w:sz w:val="36"/>
          <w:szCs w:val="36"/>
        </w:rPr>
      </w:pPr>
    </w:p>
    <w:p>
      <w:pPr>
        <w:pStyle w:val="7"/>
        <w:shd w:val="clear" w:color="auto" w:fill="FFFFFF"/>
        <w:spacing w:before="0" w:beforeAutospacing="0" w:after="0" w:afterAutospacing="0" w:line="400" w:lineRule="exact"/>
        <w:ind w:right="560"/>
        <w:jc w:val="center"/>
        <w:rPr>
          <w:rFonts w:ascii="黑体" w:hAnsi="黑体" w:eastAsia="黑体"/>
          <w:color w:val="000000"/>
          <w:sz w:val="36"/>
          <w:szCs w:val="36"/>
        </w:rPr>
      </w:pPr>
    </w:p>
    <w:p>
      <w:pPr>
        <w:pStyle w:val="7"/>
        <w:shd w:val="clear" w:color="auto" w:fill="FFFFFF"/>
        <w:spacing w:before="0" w:beforeAutospacing="0" w:after="0" w:afterAutospacing="0" w:line="400" w:lineRule="exact"/>
        <w:ind w:right="560"/>
        <w:jc w:val="center"/>
        <w:rPr>
          <w:rFonts w:ascii="黑体" w:hAnsi="黑体" w:eastAsia="黑体"/>
          <w:color w:val="000000"/>
          <w:sz w:val="28"/>
          <w:szCs w:val="28"/>
        </w:rPr>
      </w:pPr>
      <w:r>
        <w:rPr>
          <w:rFonts w:hint="eastAsia" w:ascii="黑体" w:hAnsi="黑体" w:eastAsia="黑体"/>
          <w:color w:val="000000"/>
          <w:sz w:val="28"/>
          <w:szCs w:val="28"/>
        </w:rPr>
        <w:t xml:space="preserve">        投标人：</w:t>
      </w:r>
    </w:p>
    <w:p>
      <w:pPr>
        <w:pStyle w:val="7"/>
        <w:shd w:val="clear" w:color="auto" w:fill="FFFFFF"/>
        <w:spacing w:before="0" w:beforeAutospacing="0" w:after="0" w:afterAutospacing="0" w:line="400" w:lineRule="exact"/>
        <w:ind w:right="560"/>
        <w:jc w:val="center"/>
        <w:rPr>
          <w:rFonts w:ascii="黑体" w:hAnsi="黑体" w:eastAsia="黑体"/>
          <w:color w:val="000000"/>
          <w:sz w:val="28"/>
          <w:szCs w:val="28"/>
        </w:rPr>
      </w:pPr>
      <w:r>
        <w:rPr>
          <w:rFonts w:hint="eastAsia" w:ascii="黑体" w:hAnsi="黑体" w:eastAsia="黑体"/>
          <w:color w:val="000000"/>
          <w:sz w:val="28"/>
          <w:szCs w:val="28"/>
        </w:rPr>
        <w:t xml:space="preserve">  </w:t>
      </w:r>
    </w:p>
    <w:p>
      <w:pPr>
        <w:pStyle w:val="7"/>
        <w:shd w:val="clear" w:color="auto" w:fill="FFFFFF"/>
        <w:spacing w:before="0" w:beforeAutospacing="0" w:after="0" w:afterAutospacing="0" w:line="400" w:lineRule="exact"/>
        <w:ind w:right="560"/>
        <w:jc w:val="center"/>
        <w:rPr>
          <w:rFonts w:ascii="黑体" w:hAnsi="黑体" w:eastAsia="黑体"/>
          <w:color w:val="000000"/>
          <w:sz w:val="28"/>
          <w:szCs w:val="28"/>
        </w:rPr>
      </w:pPr>
      <w:r>
        <w:rPr>
          <w:rFonts w:hint="eastAsia" w:ascii="黑体" w:hAnsi="黑体" w:eastAsia="黑体"/>
          <w:color w:val="000000"/>
          <w:sz w:val="28"/>
          <w:szCs w:val="28"/>
        </w:rPr>
        <w:t xml:space="preserve">                       </w:t>
      </w:r>
      <w:r>
        <w:rPr>
          <w:rFonts w:ascii="黑体" w:hAnsi="黑体" w:eastAsia="黑体"/>
          <w:color w:val="000000"/>
          <w:sz w:val="28"/>
          <w:szCs w:val="28"/>
        </w:rPr>
        <w:t>2020年</w:t>
      </w:r>
      <w:r>
        <w:rPr>
          <w:rFonts w:hint="eastAsia" w:ascii="黑体" w:hAnsi="黑体" w:eastAsia="黑体"/>
          <w:color w:val="000000"/>
          <w:sz w:val="28"/>
          <w:szCs w:val="28"/>
        </w:rPr>
        <w:t>12</w:t>
      </w:r>
      <w:r>
        <w:rPr>
          <w:rFonts w:ascii="黑体" w:hAnsi="黑体" w:eastAsia="黑体"/>
          <w:color w:val="000000"/>
          <w:sz w:val="28"/>
          <w:szCs w:val="28"/>
        </w:rPr>
        <w:t>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6E29"/>
    <w:rsid w:val="000C46B9"/>
    <w:rsid w:val="000D2E66"/>
    <w:rsid w:val="00190C54"/>
    <w:rsid w:val="001E3C6F"/>
    <w:rsid w:val="002C5678"/>
    <w:rsid w:val="002F3B2D"/>
    <w:rsid w:val="00396E29"/>
    <w:rsid w:val="00596409"/>
    <w:rsid w:val="005D7467"/>
    <w:rsid w:val="00607238"/>
    <w:rsid w:val="006C1BB1"/>
    <w:rsid w:val="0088391D"/>
    <w:rsid w:val="00AD2A74"/>
    <w:rsid w:val="00CF49F1"/>
    <w:rsid w:val="00D51397"/>
    <w:rsid w:val="00D536C8"/>
    <w:rsid w:val="00DA0D45"/>
    <w:rsid w:val="00E54EF9"/>
    <w:rsid w:val="00EC62B0"/>
    <w:rsid w:val="7AF55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reader-word-layer reader-word-s11-15"/>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批注框文本 Char"/>
    <w:basedOn w:val="6"/>
    <w:link w:val="2"/>
    <w:semiHidden/>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147</Words>
  <Characters>839</Characters>
  <Lines>6</Lines>
  <Paragraphs>1</Paragraphs>
  <TotalTime>257</TotalTime>
  <ScaleCrop>false</ScaleCrop>
  <LinksUpToDate>false</LinksUpToDate>
  <CharactersWithSpaces>985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2020-08-28T01:55:00Z</dcterms:created>
  <dc:creator>Acer</dc:creator>
  <cp:lastModifiedBy>老鱼儿</cp:lastModifiedBy>
  <cp:lastPrinted>2020-09-14T03:15:00Z</cp:lastPrinted>
  <dcterms:modified xsi:type="dcterms:W3CDTF">2021-01-06T09:13:12Z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