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755" w:firstLineChars="850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后勤服务大厅门前建</w:t>
      </w:r>
      <w:r>
        <w:rPr>
          <w:rFonts w:hint="eastAsia" w:ascii="黑体" w:hAnsi="Calibri" w:eastAsia="宋体" w:cs="Times New Roman"/>
          <w:b/>
          <w:bCs/>
          <w:sz w:val="44"/>
          <w:szCs w:val="44"/>
        </w:rPr>
        <w:t>设</w:t>
      </w:r>
      <w:r>
        <w:rPr>
          <w:rFonts w:hint="eastAsia"/>
          <w:b/>
          <w:sz w:val="44"/>
          <w:szCs w:val="44"/>
        </w:rPr>
        <w:t>工程询价表</w:t>
      </w:r>
    </w:p>
    <w:tbl>
      <w:tblPr>
        <w:tblStyle w:val="5"/>
        <w:tblW w:w="1516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65"/>
        <w:gridCol w:w="7839"/>
        <w:gridCol w:w="934"/>
        <w:gridCol w:w="1285"/>
        <w:gridCol w:w="1310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83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工程内容及要求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综合报价（元）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合计（元）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场地平整</w:t>
            </w:r>
          </w:p>
        </w:tc>
        <w:tc>
          <w:tcPr>
            <w:tcW w:w="7839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地下线路及水管纵横网复杂，人工开挖三类土平整夯实，向车行道排水坡度0.5%。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130㎡</w:t>
            </w:r>
          </w:p>
        </w:tc>
        <w:tc>
          <w:tcPr>
            <w:tcW w:w="1285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34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垫层及混凝土敷设</w:t>
            </w:r>
          </w:p>
        </w:tc>
        <w:tc>
          <w:tcPr>
            <w:tcW w:w="7839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碎石垫层5cm厚压实，浇灌c25混</w:t>
            </w:r>
            <w:bookmarkStart w:id="0" w:name="OLE_LINK1"/>
            <w:bookmarkStart w:id="1" w:name="OLE_LINK2"/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凝</w:t>
            </w:r>
            <w:bookmarkEnd w:id="0"/>
            <w:bookmarkEnd w:id="1"/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土10cm机械振压、放坡、找平与原有路面砖无缝对接。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19㎡</w:t>
            </w:r>
          </w:p>
        </w:tc>
        <w:tc>
          <w:tcPr>
            <w:tcW w:w="1285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34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側石敷设</w:t>
            </w:r>
          </w:p>
        </w:tc>
        <w:tc>
          <w:tcPr>
            <w:tcW w:w="7839" w:type="dxa"/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门前两侧敷设混凝土側石具体高度现场确定。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27米</w:t>
            </w:r>
          </w:p>
        </w:tc>
        <w:tc>
          <w:tcPr>
            <w:tcW w:w="1285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534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面包砖敷设</w:t>
            </w:r>
          </w:p>
        </w:tc>
        <w:tc>
          <w:tcPr>
            <w:tcW w:w="7839" w:type="dxa"/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铺透水砖面层，细沙填缝，透水混凝土有效空隙不低于15%。透水要求：选用环保型通体有色透水砖，规格200×100×60mm抗压强度等级为c40有效空隙不大于15%，渗透系数不下于0.01cm/s全通透同质，颜色美观自然（主要为暗红，深灰两色）耐候性高，防滑耐磨，不能有污染 、空鼓、掉角、断裂等缺陷。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130㎡</w:t>
            </w:r>
          </w:p>
        </w:tc>
        <w:tc>
          <w:tcPr>
            <w:tcW w:w="1285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534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井面敷设</w:t>
            </w:r>
          </w:p>
        </w:tc>
        <w:tc>
          <w:tcPr>
            <w:tcW w:w="7839" w:type="dxa"/>
            <w:vAlign w:val="center"/>
          </w:tcPr>
          <w:p>
            <w:pP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施工地段电缆井升降后按要求定制镀锌托盘井盖，内敷设透水砖，现场考察要求规格，定制。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eastAsia="zh-CN"/>
              </w:rPr>
              <w:t>（其中一大化粪池回填）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2大</w:t>
            </w:r>
          </w:p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2小</w:t>
            </w:r>
          </w:p>
        </w:tc>
        <w:tc>
          <w:tcPr>
            <w:tcW w:w="1285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34" w:type="dxa"/>
            <w:vAlign w:val="center"/>
          </w:tcPr>
          <w:p>
            <w:pPr>
              <w:rPr>
                <w:rFonts w:hint="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eastAsia="zh-CN"/>
              </w:rPr>
              <w:t>路灯杆移位</w:t>
            </w:r>
          </w:p>
        </w:tc>
        <w:tc>
          <w:tcPr>
            <w:tcW w:w="7839" w:type="dxa"/>
            <w:vAlign w:val="center"/>
          </w:tcPr>
          <w:p>
            <w:pP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934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1根</w:t>
            </w:r>
          </w:p>
        </w:tc>
        <w:tc>
          <w:tcPr>
            <w:tcW w:w="1285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34" w:type="dxa"/>
            <w:vAlign w:val="center"/>
          </w:tcPr>
          <w:p>
            <w:pPr>
              <w:rPr>
                <w:rFonts w:hint="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其它</w:t>
            </w:r>
          </w:p>
        </w:tc>
        <w:tc>
          <w:tcPr>
            <w:tcW w:w="7839" w:type="dxa"/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周边安全维护，警示标识，垃圾外运、税费等费用。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534" w:type="dxa"/>
            <w:vAlign w:val="center"/>
          </w:tcPr>
          <w:p>
            <w:pPr>
              <w:rPr>
                <w:rFonts w:hint="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839" w:type="dxa"/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工程报价里包含：包工包料。工程垃圾日产日清并清运出校园。安全自负。注意地下管网及各种线路。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161" w:type="dxa"/>
            <w:gridSpan w:val="7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kern w:val="0"/>
                <w:sz w:val="28"/>
                <w:szCs w:val="28"/>
              </w:rPr>
              <w:t>合计金额（元）：</w:t>
            </w:r>
          </w:p>
        </w:tc>
      </w:tr>
    </w:tbl>
    <w:p>
      <w:pPr>
        <w:rPr>
          <w:rFonts w:hint="eastAsia" w:ascii="宋体" w:hAnsi="宋体" w:eastAsia="宋体"/>
          <w:b/>
          <w:sz w:val="24"/>
          <w:szCs w:val="24"/>
        </w:rPr>
      </w:pPr>
    </w:p>
    <w:p>
      <w:pPr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投标单位（盖章）：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                      </w:t>
      </w:r>
      <w:r>
        <w:rPr>
          <w:rFonts w:hint="eastAsia" w:ascii="宋体" w:hAnsi="宋体" w:eastAsia="宋体"/>
          <w:sz w:val="24"/>
          <w:szCs w:val="24"/>
        </w:rPr>
        <w:t xml:space="preserve">    </w:t>
      </w:r>
      <w:r>
        <w:rPr>
          <w:rFonts w:hint="eastAsia" w:ascii="宋体" w:hAnsi="宋体" w:eastAsia="宋体"/>
          <w:b/>
          <w:sz w:val="24"/>
          <w:szCs w:val="24"/>
        </w:rPr>
        <w:t>投标代表（盖章）：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                       </w:t>
      </w:r>
    </w:p>
    <w:p>
      <w:pPr>
        <w:ind w:firstLine="11280" w:firstLineChars="4700"/>
        <w:jc w:val="left"/>
        <w:rPr>
          <w:rFonts w:hint="eastAsia" w:ascii="宋体" w:hAnsi="宋体" w:eastAsia="宋体"/>
          <w:sz w:val="24"/>
          <w:szCs w:val="24"/>
        </w:rPr>
      </w:pPr>
    </w:p>
    <w:p>
      <w:pPr>
        <w:ind w:firstLine="11280" w:firstLineChars="47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2019年7月3日</w:t>
      </w: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0318"/>
    <w:rsid w:val="00113711"/>
    <w:rsid w:val="00387154"/>
    <w:rsid w:val="00535E20"/>
    <w:rsid w:val="006C4163"/>
    <w:rsid w:val="006F0D10"/>
    <w:rsid w:val="007A30E2"/>
    <w:rsid w:val="008208DE"/>
    <w:rsid w:val="00883AF9"/>
    <w:rsid w:val="00BC7112"/>
    <w:rsid w:val="00C1002C"/>
    <w:rsid w:val="00D86165"/>
    <w:rsid w:val="00F40318"/>
    <w:rsid w:val="23A40E30"/>
    <w:rsid w:val="247112E7"/>
    <w:rsid w:val="7C63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530</Characters>
  <Lines>4</Lines>
  <Paragraphs>1</Paragraphs>
  <TotalTime>0</TotalTime>
  <ScaleCrop>false</ScaleCrop>
  <LinksUpToDate>false</LinksUpToDate>
  <CharactersWithSpaces>621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2019-07-03T02:11:00Z</dcterms:created>
  <dc:creator>Administrator</dc:creator>
  <cp:lastModifiedBy>Administrator</cp:lastModifiedBy>
  <cp:lastPrinted>2019-07-03T03:00:00Z</cp:lastPrinted>
  <dcterms:modified xsi:type="dcterms:W3CDTF">2019-07-05T08:08:38Z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