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9E5" w:rsidRDefault="006A19E5">
      <w:pPr>
        <w:spacing w:line="220" w:lineRule="atLeast"/>
        <w:jc w:val="center"/>
        <w:rPr>
          <w:sz w:val="28"/>
          <w:szCs w:val="28"/>
        </w:rPr>
      </w:pPr>
      <w:bookmarkStart w:id="0" w:name="_GoBack"/>
      <w:bookmarkEnd w:id="0"/>
    </w:p>
    <w:p w:rsidR="00164D77" w:rsidRDefault="00940A06">
      <w:pPr>
        <w:spacing w:line="220" w:lineRule="atLeast"/>
        <w:jc w:val="center"/>
        <w:rPr>
          <w:sz w:val="28"/>
          <w:szCs w:val="28"/>
        </w:rPr>
      </w:pPr>
      <w:r>
        <w:rPr>
          <w:rFonts w:hint="eastAsia"/>
          <w:sz w:val="28"/>
          <w:szCs w:val="28"/>
        </w:rPr>
        <w:t>生物与食品工程学院</w:t>
      </w:r>
      <w:r w:rsidR="00C67B9D">
        <w:rPr>
          <w:rFonts w:hint="eastAsia"/>
          <w:sz w:val="28"/>
          <w:szCs w:val="28"/>
        </w:rPr>
        <w:t>生物制药</w:t>
      </w:r>
      <w:r w:rsidR="00C67B9D">
        <w:rPr>
          <w:rFonts w:hint="eastAsia"/>
          <w:sz w:val="28"/>
          <w:szCs w:val="28"/>
        </w:rPr>
        <w:t>203</w:t>
      </w:r>
      <w:r w:rsidR="00C67B9D">
        <w:rPr>
          <w:rFonts w:hint="eastAsia"/>
          <w:sz w:val="28"/>
          <w:szCs w:val="28"/>
        </w:rPr>
        <w:t>实验室</w:t>
      </w:r>
      <w:r>
        <w:rPr>
          <w:rFonts w:hint="eastAsia"/>
          <w:sz w:val="28"/>
          <w:szCs w:val="28"/>
        </w:rPr>
        <w:t>设计施工一体化招标文件</w:t>
      </w:r>
    </w:p>
    <w:p w:rsidR="00164D77" w:rsidRDefault="00164D77" w:rsidP="00EA7BEB">
      <w:pPr>
        <w:spacing w:after="0" w:line="500" w:lineRule="exact"/>
        <w:rPr>
          <w:rFonts w:asciiTheme="minorEastAsia" w:eastAsiaTheme="minorEastAsia" w:hAnsiTheme="minorEastAsia"/>
          <w:sz w:val="28"/>
          <w:szCs w:val="28"/>
        </w:rPr>
      </w:pPr>
    </w:p>
    <w:p w:rsidR="00164D77" w:rsidRPr="0002516F" w:rsidRDefault="00940A06" w:rsidP="00EA7BEB">
      <w:pPr>
        <w:spacing w:after="0" w:line="500" w:lineRule="exact"/>
        <w:rPr>
          <w:rFonts w:asciiTheme="minorEastAsia" w:eastAsiaTheme="minorEastAsia" w:hAnsiTheme="minorEastAsia" w:cs="宋体"/>
          <w:sz w:val="28"/>
          <w:szCs w:val="28"/>
        </w:rPr>
      </w:pPr>
      <w:r w:rsidRPr="0002516F">
        <w:rPr>
          <w:rFonts w:asciiTheme="minorEastAsia" w:eastAsiaTheme="minorEastAsia" w:hAnsiTheme="minorEastAsia" w:cs="宋体" w:hint="eastAsia"/>
          <w:sz w:val="28"/>
          <w:szCs w:val="28"/>
        </w:rPr>
        <w:t xml:space="preserve">   根据生物与食品工程学院要求，拟招标</w:t>
      </w:r>
      <w:r w:rsidR="00C67B9D">
        <w:rPr>
          <w:rFonts w:asciiTheme="minorEastAsia" w:eastAsiaTheme="minorEastAsia" w:hAnsiTheme="minorEastAsia" w:cs="宋体" w:hint="eastAsia"/>
          <w:sz w:val="28"/>
          <w:szCs w:val="28"/>
        </w:rPr>
        <w:t>生物制药203实验室</w:t>
      </w:r>
      <w:r w:rsidRPr="0002516F">
        <w:rPr>
          <w:rFonts w:asciiTheme="minorEastAsia" w:eastAsiaTheme="minorEastAsia" w:hAnsiTheme="minorEastAsia" w:cs="宋体" w:hint="eastAsia"/>
          <w:sz w:val="28"/>
          <w:szCs w:val="28"/>
        </w:rPr>
        <w:t>设计、施工一体化单位，具体要求如下：</w:t>
      </w:r>
    </w:p>
    <w:p w:rsidR="00164D77" w:rsidRPr="0002516F" w:rsidRDefault="00940A06" w:rsidP="00EA7BEB">
      <w:pPr>
        <w:spacing w:after="0" w:line="500" w:lineRule="exact"/>
        <w:ind w:leftChars="50" w:left="110" w:firstLineChars="200" w:firstLine="562"/>
        <w:outlineLvl w:val="0"/>
        <w:rPr>
          <w:rFonts w:asciiTheme="minorEastAsia" w:eastAsiaTheme="minorEastAsia" w:hAnsiTheme="minorEastAsia" w:cs="宋体"/>
          <w:sz w:val="28"/>
          <w:szCs w:val="28"/>
        </w:rPr>
      </w:pPr>
      <w:r w:rsidRPr="0002516F">
        <w:rPr>
          <w:rFonts w:asciiTheme="minorEastAsia" w:eastAsiaTheme="minorEastAsia" w:hAnsiTheme="minorEastAsia" w:cs="宋体" w:hint="eastAsia"/>
          <w:b/>
          <w:sz w:val="28"/>
          <w:szCs w:val="28"/>
        </w:rPr>
        <w:t>一、招标内容</w:t>
      </w:r>
      <w:r w:rsidRPr="0002516F">
        <w:rPr>
          <w:rFonts w:asciiTheme="minorEastAsia" w:eastAsiaTheme="minorEastAsia" w:hAnsiTheme="minorEastAsia" w:cs="宋体" w:hint="eastAsia"/>
          <w:sz w:val="28"/>
          <w:szCs w:val="28"/>
        </w:rPr>
        <w:t>：</w:t>
      </w:r>
    </w:p>
    <w:p w:rsidR="00164D77" w:rsidRPr="0002516F" w:rsidRDefault="00940A06" w:rsidP="00EA7BEB">
      <w:pPr>
        <w:spacing w:after="0" w:line="500" w:lineRule="exact"/>
        <w:ind w:leftChars="330" w:left="726"/>
        <w:rPr>
          <w:rFonts w:asciiTheme="minorEastAsia" w:eastAsiaTheme="minorEastAsia" w:hAnsiTheme="minorEastAsia" w:cs="宋体"/>
          <w:sz w:val="28"/>
          <w:szCs w:val="28"/>
        </w:rPr>
      </w:pPr>
      <w:r w:rsidRPr="0002516F">
        <w:rPr>
          <w:rFonts w:asciiTheme="minorEastAsia" w:eastAsiaTheme="minorEastAsia" w:hAnsiTheme="minorEastAsia" w:cs="宋体" w:hint="eastAsia"/>
          <w:sz w:val="28"/>
          <w:szCs w:val="28"/>
        </w:rPr>
        <w:t>（1）根据招标人提供的初步设计，对</w:t>
      </w:r>
      <w:r w:rsidR="00C67B9D">
        <w:rPr>
          <w:rFonts w:asciiTheme="minorEastAsia" w:eastAsiaTheme="minorEastAsia" w:hAnsiTheme="minorEastAsia" w:cs="宋体" w:hint="eastAsia"/>
          <w:sz w:val="28"/>
          <w:szCs w:val="28"/>
        </w:rPr>
        <w:t>生物制药203实验室</w:t>
      </w:r>
      <w:r w:rsidRPr="0002516F">
        <w:rPr>
          <w:rFonts w:asciiTheme="minorEastAsia" w:eastAsiaTheme="minorEastAsia" w:hAnsiTheme="minorEastAsia" w:cs="宋体" w:hint="eastAsia"/>
          <w:sz w:val="28"/>
          <w:szCs w:val="28"/>
        </w:rPr>
        <w:t>进行深化设计并出施工图；</w:t>
      </w:r>
    </w:p>
    <w:p w:rsidR="00164D77" w:rsidRPr="0002516F" w:rsidRDefault="00940A06" w:rsidP="00EA7BEB">
      <w:pPr>
        <w:spacing w:after="0" w:line="500" w:lineRule="exact"/>
        <w:ind w:leftChars="330" w:left="726"/>
        <w:rPr>
          <w:rFonts w:asciiTheme="minorEastAsia" w:eastAsiaTheme="minorEastAsia" w:hAnsiTheme="minorEastAsia" w:cs="宋体"/>
          <w:sz w:val="28"/>
          <w:szCs w:val="28"/>
        </w:rPr>
      </w:pPr>
      <w:r w:rsidRPr="0002516F">
        <w:rPr>
          <w:rFonts w:asciiTheme="minorEastAsia" w:eastAsiaTheme="minorEastAsia" w:hAnsiTheme="minorEastAsia" w:cs="宋体" w:hint="eastAsia"/>
          <w:sz w:val="28"/>
          <w:szCs w:val="28"/>
        </w:rPr>
        <w:t>（2）</w:t>
      </w:r>
      <w:r w:rsidR="00C67B9D">
        <w:rPr>
          <w:rFonts w:asciiTheme="minorEastAsia" w:eastAsiaTheme="minorEastAsia" w:hAnsiTheme="minorEastAsia" w:cs="宋体" w:hint="eastAsia"/>
          <w:sz w:val="28"/>
          <w:szCs w:val="28"/>
        </w:rPr>
        <w:t>实验室</w:t>
      </w:r>
      <w:r w:rsidRPr="0002516F">
        <w:rPr>
          <w:rFonts w:asciiTheme="minorEastAsia" w:eastAsiaTheme="minorEastAsia" w:hAnsiTheme="minorEastAsia" w:cs="宋体" w:hint="eastAsia"/>
          <w:sz w:val="28"/>
          <w:szCs w:val="28"/>
        </w:rPr>
        <w:t>土建、装饰施工；</w:t>
      </w:r>
    </w:p>
    <w:p w:rsidR="00164D77" w:rsidRPr="0002516F" w:rsidRDefault="00940A06" w:rsidP="00EA7BEB">
      <w:pPr>
        <w:spacing w:after="0" w:line="500" w:lineRule="exact"/>
        <w:ind w:leftChars="330" w:left="726"/>
        <w:rPr>
          <w:rFonts w:asciiTheme="minorEastAsia" w:eastAsiaTheme="minorEastAsia" w:hAnsiTheme="minorEastAsia" w:cs="宋体"/>
          <w:sz w:val="28"/>
          <w:szCs w:val="28"/>
        </w:rPr>
      </w:pPr>
      <w:r w:rsidRPr="0002516F">
        <w:rPr>
          <w:rFonts w:asciiTheme="minorEastAsia" w:eastAsiaTheme="minorEastAsia" w:hAnsiTheme="minorEastAsia" w:cs="宋体" w:hint="eastAsia"/>
          <w:sz w:val="28"/>
          <w:szCs w:val="28"/>
        </w:rPr>
        <w:t>（3）</w:t>
      </w:r>
      <w:r w:rsidR="00C67B9D">
        <w:rPr>
          <w:rFonts w:asciiTheme="minorEastAsia" w:eastAsiaTheme="minorEastAsia" w:hAnsiTheme="minorEastAsia" w:cs="宋体" w:hint="eastAsia"/>
          <w:sz w:val="28"/>
          <w:szCs w:val="28"/>
        </w:rPr>
        <w:t>实验</w:t>
      </w:r>
      <w:r w:rsidRPr="0002516F">
        <w:rPr>
          <w:rFonts w:asciiTheme="minorEastAsia" w:eastAsiaTheme="minorEastAsia" w:hAnsiTheme="minorEastAsia" w:cs="宋体" w:hint="eastAsia"/>
          <w:sz w:val="28"/>
          <w:szCs w:val="28"/>
        </w:rPr>
        <w:t>室清单范围内设备采购、安装及调试；</w:t>
      </w:r>
    </w:p>
    <w:p w:rsidR="00164D77" w:rsidRPr="0002516F" w:rsidRDefault="00940A06" w:rsidP="00EA7BEB">
      <w:pPr>
        <w:spacing w:after="0" w:line="500" w:lineRule="exact"/>
        <w:ind w:leftChars="330" w:left="726"/>
        <w:rPr>
          <w:rFonts w:asciiTheme="minorEastAsia" w:eastAsiaTheme="minorEastAsia" w:hAnsiTheme="minorEastAsia" w:cs="宋体"/>
          <w:sz w:val="28"/>
          <w:szCs w:val="28"/>
        </w:rPr>
      </w:pPr>
      <w:r w:rsidRPr="0002516F">
        <w:rPr>
          <w:rFonts w:asciiTheme="minorEastAsia" w:eastAsiaTheme="minorEastAsia" w:hAnsiTheme="minorEastAsia" w:cs="宋体" w:hint="eastAsia"/>
          <w:sz w:val="28"/>
          <w:szCs w:val="28"/>
        </w:rPr>
        <w:t>（4）清单范围其他内容。</w:t>
      </w:r>
    </w:p>
    <w:p w:rsidR="00164D77" w:rsidRPr="0002516F" w:rsidRDefault="00940A06" w:rsidP="00EA7BEB">
      <w:pPr>
        <w:spacing w:after="0" w:line="500" w:lineRule="exact"/>
        <w:ind w:firstLineChars="200" w:firstLine="562"/>
        <w:outlineLvl w:val="0"/>
        <w:rPr>
          <w:rFonts w:asciiTheme="minorEastAsia" w:eastAsiaTheme="minorEastAsia" w:hAnsiTheme="minorEastAsia" w:cs="宋体"/>
          <w:b/>
          <w:sz w:val="28"/>
          <w:szCs w:val="28"/>
        </w:rPr>
      </w:pPr>
      <w:r w:rsidRPr="0002516F">
        <w:rPr>
          <w:rFonts w:asciiTheme="minorEastAsia" w:eastAsiaTheme="minorEastAsia" w:hAnsiTheme="minorEastAsia" w:cs="宋体" w:hint="eastAsia"/>
          <w:b/>
          <w:sz w:val="28"/>
          <w:szCs w:val="28"/>
        </w:rPr>
        <w:t>二、投标人的资格条件及要求：</w:t>
      </w:r>
    </w:p>
    <w:p w:rsidR="00164D77" w:rsidRPr="0002516F" w:rsidRDefault="00940A06" w:rsidP="00EA7BEB">
      <w:pPr>
        <w:spacing w:after="0" w:line="500" w:lineRule="exact"/>
        <w:ind w:leftChars="50" w:left="110" w:firstLineChars="200" w:firstLine="560"/>
        <w:rPr>
          <w:rFonts w:asciiTheme="minorEastAsia" w:eastAsiaTheme="minorEastAsia" w:hAnsiTheme="minorEastAsia" w:cs="宋体"/>
          <w:sz w:val="28"/>
          <w:szCs w:val="28"/>
        </w:rPr>
      </w:pPr>
      <w:r w:rsidRPr="0002516F">
        <w:rPr>
          <w:rFonts w:asciiTheme="minorEastAsia" w:eastAsiaTheme="minorEastAsia" w:hAnsiTheme="minorEastAsia" w:cs="宋体" w:hint="eastAsia"/>
          <w:sz w:val="28"/>
          <w:szCs w:val="28"/>
        </w:rPr>
        <w:t>1、</w:t>
      </w:r>
      <w:r w:rsidRPr="0002516F">
        <w:rPr>
          <w:rFonts w:asciiTheme="minorEastAsia" w:eastAsiaTheme="minorEastAsia" w:hAnsiTheme="minorEastAsia" w:cs="宋体"/>
          <w:sz w:val="28"/>
          <w:szCs w:val="28"/>
        </w:rPr>
        <w:t>具备独立法人资格，满足招标法二十二条要求，并在人员、设备、资金等方面具有相应的</w:t>
      </w:r>
      <w:r w:rsidRPr="0002516F">
        <w:rPr>
          <w:rFonts w:asciiTheme="minorEastAsia" w:eastAsiaTheme="minorEastAsia" w:hAnsiTheme="minorEastAsia" w:cs="宋体" w:hint="eastAsia"/>
          <w:sz w:val="28"/>
          <w:szCs w:val="28"/>
        </w:rPr>
        <w:t>履约</w:t>
      </w:r>
      <w:r w:rsidRPr="0002516F">
        <w:rPr>
          <w:rFonts w:asciiTheme="minorEastAsia" w:eastAsiaTheme="minorEastAsia" w:hAnsiTheme="minorEastAsia" w:cs="宋体"/>
          <w:sz w:val="28"/>
          <w:szCs w:val="28"/>
        </w:rPr>
        <w:t>能力。</w:t>
      </w:r>
      <w:r w:rsidRPr="0002516F">
        <w:rPr>
          <w:rFonts w:asciiTheme="minorEastAsia" w:eastAsiaTheme="minorEastAsia" w:hAnsiTheme="minorEastAsia" w:cs="宋体" w:hint="eastAsia"/>
          <w:sz w:val="28"/>
          <w:szCs w:val="28"/>
        </w:rPr>
        <w:t>同时营业执照经营范围应具有：建筑装饰装修工程，</w:t>
      </w:r>
      <w:r w:rsidR="0002516F" w:rsidRPr="0002516F">
        <w:rPr>
          <w:rFonts w:asciiTheme="minorEastAsia" w:eastAsiaTheme="minorEastAsia" w:hAnsiTheme="minorEastAsia" w:cs="宋体" w:hint="eastAsia"/>
          <w:sz w:val="28"/>
          <w:szCs w:val="28"/>
        </w:rPr>
        <w:t>实验室</w:t>
      </w:r>
      <w:r w:rsidR="006A19E5">
        <w:rPr>
          <w:rFonts w:asciiTheme="minorEastAsia" w:eastAsiaTheme="minorEastAsia" w:hAnsiTheme="minorEastAsia" w:cs="宋体" w:hint="eastAsia"/>
          <w:sz w:val="28"/>
          <w:szCs w:val="28"/>
        </w:rPr>
        <w:t>净化系统设计</w:t>
      </w:r>
      <w:r w:rsidR="0002516F" w:rsidRPr="0002516F">
        <w:rPr>
          <w:rFonts w:asciiTheme="minorEastAsia" w:eastAsiaTheme="minorEastAsia" w:hAnsiTheme="minorEastAsia" w:cs="宋体" w:hint="eastAsia"/>
          <w:sz w:val="28"/>
          <w:szCs w:val="28"/>
        </w:rPr>
        <w:t>、</w:t>
      </w:r>
      <w:r w:rsidR="006A19E5">
        <w:rPr>
          <w:rFonts w:asciiTheme="minorEastAsia" w:eastAsiaTheme="minorEastAsia" w:hAnsiTheme="minorEastAsia" w:cs="宋体" w:hint="eastAsia"/>
          <w:sz w:val="28"/>
          <w:szCs w:val="28"/>
        </w:rPr>
        <w:t>销售</w:t>
      </w:r>
      <w:r w:rsidRPr="0002516F">
        <w:rPr>
          <w:rFonts w:asciiTheme="minorEastAsia" w:eastAsiaTheme="minorEastAsia" w:hAnsiTheme="minorEastAsia" w:cs="宋体" w:hint="eastAsia"/>
          <w:sz w:val="28"/>
          <w:szCs w:val="28"/>
        </w:rPr>
        <w:t>。</w:t>
      </w:r>
    </w:p>
    <w:p w:rsidR="00164D77" w:rsidRPr="0002516F" w:rsidRDefault="00940A06" w:rsidP="00EA7BEB">
      <w:pPr>
        <w:spacing w:after="0" w:line="500" w:lineRule="exact"/>
        <w:ind w:leftChars="50" w:left="110" w:firstLineChars="200" w:firstLine="560"/>
        <w:rPr>
          <w:rFonts w:asciiTheme="minorEastAsia" w:eastAsiaTheme="minorEastAsia" w:hAnsiTheme="minorEastAsia" w:cs="宋体"/>
          <w:sz w:val="28"/>
          <w:szCs w:val="28"/>
        </w:rPr>
      </w:pPr>
      <w:r w:rsidRPr="0002516F">
        <w:rPr>
          <w:rFonts w:asciiTheme="minorEastAsia" w:eastAsiaTheme="minorEastAsia" w:hAnsiTheme="minorEastAsia" w:cs="宋体" w:hint="eastAsia"/>
          <w:sz w:val="28"/>
          <w:szCs w:val="28"/>
        </w:rPr>
        <w:t xml:space="preserve">2、截止开标之日起三年内曾被政府管理部门处罚或被招标人列为黑名单，或与招标人有正在仲裁问题的单位不得参与本次招标。如隐瞒真相而中标，招标人有权取消其中标资格，所产生的一切损失由投标人承担。 </w:t>
      </w:r>
      <w:r w:rsidRPr="0002516F">
        <w:rPr>
          <w:rFonts w:asciiTheme="minorEastAsia" w:eastAsiaTheme="minorEastAsia" w:hAnsiTheme="minorEastAsia" w:cs="宋体" w:hint="eastAsia"/>
          <w:b/>
          <w:sz w:val="28"/>
          <w:szCs w:val="28"/>
        </w:rPr>
        <w:t xml:space="preserve"> </w:t>
      </w:r>
      <w:r w:rsidRPr="0002516F">
        <w:rPr>
          <w:rFonts w:asciiTheme="minorEastAsia" w:eastAsiaTheme="minorEastAsia" w:hAnsiTheme="minorEastAsia" w:cs="宋体" w:hint="eastAsia"/>
          <w:sz w:val="28"/>
          <w:szCs w:val="28"/>
        </w:rPr>
        <w:t xml:space="preserve">  </w:t>
      </w:r>
    </w:p>
    <w:p w:rsidR="00164D77" w:rsidRPr="0002516F" w:rsidRDefault="0002516F" w:rsidP="00EA7BEB">
      <w:pPr>
        <w:spacing w:after="0" w:line="500" w:lineRule="exact"/>
        <w:ind w:leftChars="50" w:left="110" w:firstLineChars="200" w:firstLine="560"/>
        <w:rPr>
          <w:rFonts w:asciiTheme="minorEastAsia" w:eastAsiaTheme="minorEastAsia" w:hAnsiTheme="minorEastAsia" w:cs="宋体"/>
          <w:sz w:val="28"/>
          <w:szCs w:val="28"/>
        </w:rPr>
      </w:pPr>
      <w:r w:rsidRPr="0002516F">
        <w:rPr>
          <w:rFonts w:asciiTheme="minorEastAsia" w:eastAsiaTheme="minorEastAsia" w:hAnsiTheme="minorEastAsia" w:cs="宋体" w:hint="eastAsia"/>
          <w:sz w:val="28"/>
          <w:szCs w:val="28"/>
        </w:rPr>
        <w:t>3</w:t>
      </w:r>
      <w:r w:rsidR="00940A06" w:rsidRPr="0002516F">
        <w:rPr>
          <w:rFonts w:asciiTheme="minorEastAsia" w:eastAsiaTheme="minorEastAsia" w:hAnsiTheme="minorEastAsia" w:cs="宋体" w:hint="eastAsia"/>
          <w:sz w:val="28"/>
          <w:szCs w:val="28"/>
        </w:rPr>
        <w:t>、本工程禁止挂靠投标，一经发现，立即取消投标资格，并将所挂靠企业列入不良记录名单。未经招标方书面同意，中标人不得擅自变更投标时的项目经理及工程技术负责人，否则，视为中标人放弃中标资格并将其列为安徽工程大学招标采购黑名单。</w:t>
      </w:r>
    </w:p>
    <w:p w:rsidR="00164D77" w:rsidRPr="0002516F" w:rsidRDefault="00940A06" w:rsidP="00EA7BEB">
      <w:pPr>
        <w:spacing w:after="0" w:line="500" w:lineRule="exact"/>
        <w:ind w:leftChars="50" w:left="110" w:firstLineChars="200" w:firstLine="562"/>
        <w:outlineLvl w:val="0"/>
        <w:rPr>
          <w:rFonts w:asciiTheme="minorEastAsia" w:eastAsiaTheme="minorEastAsia" w:hAnsiTheme="minorEastAsia" w:cs="宋体"/>
          <w:b/>
          <w:sz w:val="28"/>
          <w:szCs w:val="28"/>
        </w:rPr>
      </w:pPr>
      <w:r w:rsidRPr="0002516F">
        <w:rPr>
          <w:rFonts w:asciiTheme="minorEastAsia" w:eastAsiaTheme="minorEastAsia" w:hAnsiTheme="minorEastAsia" w:cs="宋体" w:hint="eastAsia"/>
          <w:b/>
          <w:sz w:val="28"/>
          <w:szCs w:val="28"/>
        </w:rPr>
        <w:t>三、投标报价</w:t>
      </w:r>
    </w:p>
    <w:p w:rsidR="00164D77" w:rsidRPr="0002516F" w:rsidRDefault="00940A06" w:rsidP="00EA7BEB">
      <w:pPr>
        <w:spacing w:after="0" w:line="500" w:lineRule="exact"/>
        <w:ind w:leftChars="50" w:left="110" w:firstLineChars="200" w:firstLine="560"/>
        <w:rPr>
          <w:rFonts w:asciiTheme="minorEastAsia" w:eastAsiaTheme="minorEastAsia" w:hAnsiTheme="minorEastAsia" w:cs="宋体"/>
          <w:sz w:val="28"/>
          <w:szCs w:val="28"/>
        </w:rPr>
      </w:pPr>
      <w:r w:rsidRPr="0002516F">
        <w:rPr>
          <w:rFonts w:asciiTheme="minorEastAsia" w:eastAsiaTheme="minorEastAsia" w:hAnsiTheme="minorEastAsia" w:cs="宋体" w:hint="eastAsia"/>
          <w:sz w:val="28"/>
          <w:szCs w:val="28"/>
        </w:rPr>
        <w:t>1、本项目控制价为</w:t>
      </w:r>
      <w:r w:rsidR="00DC0BE2">
        <w:rPr>
          <w:rFonts w:asciiTheme="minorEastAsia" w:eastAsiaTheme="minorEastAsia" w:hAnsiTheme="minorEastAsia" w:cs="宋体" w:hint="eastAsia"/>
          <w:sz w:val="28"/>
          <w:szCs w:val="28"/>
        </w:rPr>
        <w:t>9.75</w:t>
      </w:r>
      <w:r w:rsidRPr="0002516F">
        <w:rPr>
          <w:rFonts w:asciiTheme="minorEastAsia" w:eastAsiaTheme="minorEastAsia" w:hAnsiTheme="minorEastAsia" w:cs="宋体" w:hint="eastAsia"/>
          <w:sz w:val="28"/>
          <w:szCs w:val="28"/>
        </w:rPr>
        <w:t>万元。</w:t>
      </w:r>
    </w:p>
    <w:p w:rsidR="00164D77" w:rsidRPr="0002516F" w:rsidRDefault="00940A06" w:rsidP="00EA7BEB">
      <w:pPr>
        <w:spacing w:after="0" w:line="500" w:lineRule="exact"/>
        <w:ind w:leftChars="50" w:left="110" w:firstLineChars="200" w:firstLine="560"/>
        <w:rPr>
          <w:rFonts w:asciiTheme="minorEastAsia" w:eastAsiaTheme="minorEastAsia" w:hAnsiTheme="minorEastAsia" w:cs="宋体"/>
          <w:sz w:val="28"/>
          <w:szCs w:val="28"/>
        </w:rPr>
      </w:pPr>
      <w:r w:rsidRPr="0002516F">
        <w:rPr>
          <w:rFonts w:asciiTheme="minorEastAsia" w:eastAsiaTheme="minorEastAsia" w:hAnsiTheme="minorEastAsia" w:cs="宋体" w:hint="eastAsia"/>
          <w:sz w:val="28"/>
          <w:szCs w:val="28"/>
        </w:rPr>
        <w:t>2、本工程招标为固定</w:t>
      </w:r>
      <w:r w:rsidR="00440B8C">
        <w:rPr>
          <w:rFonts w:asciiTheme="minorEastAsia" w:eastAsiaTheme="minorEastAsia" w:hAnsiTheme="minorEastAsia" w:cs="宋体" w:hint="eastAsia"/>
          <w:sz w:val="28"/>
          <w:szCs w:val="28"/>
        </w:rPr>
        <w:t>总</w:t>
      </w:r>
      <w:r w:rsidRPr="0002516F">
        <w:rPr>
          <w:rFonts w:asciiTheme="minorEastAsia" w:eastAsiaTheme="minorEastAsia" w:hAnsiTheme="minorEastAsia" w:cs="宋体" w:hint="eastAsia"/>
          <w:sz w:val="28"/>
          <w:szCs w:val="28"/>
        </w:rPr>
        <w:t>价的报价方式，各投标单位应根据本工程的特点及芜湖市建筑市场的行情自行报单价及总价，投标报价</w:t>
      </w:r>
      <w:r w:rsidRPr="0002516F">
        <w:rPr>
          <w:rFonts w:asciiTheme="minorEastAsia" w:eastAsiaTheme="minorEastAsia" w:hAnsiTheme="minorEastAsia" w:cs="宋体" w:hint="eastAsia"/>
          <w:sz w:val="28"/>
          <w:szCs w:val="28"/>
        </w:rPr>
        <w:lastRenderedPageBreak/>
        <w:t>低于成本或者高于招标文件设定的最高投标限价的为废标。设计费包含在工程单项报价中，不另行单计设计费。</w:t>
      </w:r>
    </w:p>
    <w:p w:rsidR="00164D77" w:rsidRPr="0002516F" w:rsidRDefault="00940A06" w:rsidP="00EA7BEB">
      <w:pPr>
        <w:spacing w:after="0" w:line="500" w:lineRule="exact"/>
        <w:ind w:leftChars="50" w:left="110" w:firstLineChars="200" w:firstLine="560"/>
        <w:rPr>
          <w:rFonts w:asciiTheme="minorEastAsia" w:eastAsiaTheme="minorEastAsia" w:hAnsiTheme="minorEastAsia" w:cs="宋体"/>
          <w:sz w:val="28"/>
          <w:szCs w:val="28"/>
        </w:rPr>
      </w:pPr>
      <w:r w:rsidRPr="0002516F">
        <w:rPr>
          <w:rFonts w:asciiTheme="minorEastAsia" w:eastAsiaTheme="minorEastAsia" w:hAnsiTheme="minorEastAsia" w:cs="宋体" w:hint="eastAsia"/>
          <w:sz w:val="28"/>
          <w:szCs w:val="28"/>
        </w:rPr>
        <w:t>3、投标前投标人必须仔细研究招标文件，包括：图纸、工程量清单、答疑（如有）、招标文件等材料，如有异议，必须在开标前2日内以书面形式提出，招标方给予书面答复；投标单位投标前未提出异议、报价中出现的漏算少算等情形，均视为投标单位报价的技术策略，一律不予调整，因工程现场实际情况由建设方提出的变更及设计变更除外。政策性调价按照芜湖市相关规定执行。</w:t>
      </w:r>
    </w:p>
    <w:p w:rsidR="00164D77" w:rsidRPr="0002516F" w:rsidRDefault="00940A06" w:rsidP="00EA7BEB">
      <w:pPr>
        <w:spacing w:after="0" w:line="500" w:lineRule="exact"/>
        <w:ind w:leftChars="50" w:left="110" w:firstLineChars="200" w:firstLine="560"/>
        <w:rPr>
          <w:rFonts w:asciiTheme="minorEastAsia" w:eastAsiaTheme="minorEastAsia" w:hAnsiTheme="minorEastAsia" w:cs="宋体"/>
          <w:sz w:val="28"/>
          <w:szCs w:val="28"/>
        </w:rPr>
      </w:pPr>
      <w:r w:rsidRPr="0002516F">
        <w:rPr>
          <w:rFonts w:asciiTheme="minorEastAsia" w:eastAsiaTheme="minorEastAsia" w:hAnsiTheme="minorEastAsia" w:cs="宋体" w:hint="eastAsia"/>
          <w:sz w:val="28"/>
          <w:szCs w:val="28"/>
        </w:rPr>
        <w:t>4、报价中应包含材料采购、安装、调试、运输、场地及墙面损坏后的恢复等费用。招标人提供的清单中的土建部分，投标人应根据深化设计进行完善，投标报价视为完成本项目并实施交钥匙方式的全部费用，招标人不再支付因清单漏项而造成的新增费用。</w:t>
      </w:r>
    </w:p>
    <w:p w:rsidR="00164D77" w:rsidRPr="0002516F" w:rsidRDefault="00940A06" w:rsidP="00EA7BEB">
      <w:pPr>
        <w:spacing w:after="0" w:line="500" w:lineRule="exact"/>
        <w:ind w:leftChars="50" w:left="110" w:firstLineChars="200" w:firstLine="560"/>
        <w:rPr>
          <w:rFonts w:asciiTheme="minorEastAsia" w:eastAsiaTheme="minorEastAsia" w:hAnsiTheme="minorEastAsia" w:cs="宋体"/>
          <w:sz w:val="28"/>
          <w:szCs w:val="28"/>
        </w:rPr>
      </w:pPr>
      <w:r w:rsidRPr="0002516F">
        <w:rPr>
          <w:rFonts w:asciiTheme="minorEastAsia" w:eastAsiaTheme="minorEastAsia" w:hAnsiTheme="minorEastAsia" w:cs="宋体" w:hint="eastAsia"/>
          <w:sz w:val="28"/>
          <w:szCs w:val="28"/>
        </w:rPr>
        <w:t>5、现场变更所增加的费用必须经建设方签字同意后才能施工，承包方在双方确认变更后14天内不向监理方提出变更工程价款报告的，视为该项变更不涉及合同价款的变更，其费用由承包方承担。</w:t>
      </w:r>
    </w:p>
    <w:p w:rsidR="00164D77" w:rsidRPr="0002516F" w:rsidRDefault="00940A06" w:rsidP="00EA7BEB">
      <w:pPr>
        <w:spacing w:after="0" w:line="500" w:lineRule="exact"/>
        <w:ind w:leftChars="183" w:left="403" w:firstLineChars="100" w:firstLine="281"/>
        <w:outlineLvl w:val="0"/>
        <w:rPr>
          <w:rFonts w:asciiTheme="minorEastAsia" w:eastAsiaTheme="minorEastAsia" w:hAnsiTheme="minorEastAsia" w:cs="宋体"/>
          <w:b/>
          <w:sz w:val="28"/>
          <w:szCs w:val="28"/>
        </w:rPr>
      </w:pPr>
      <w:r w:rsidRPr="0002516F">
        <w:rPr>
          <w:rFonts w:asciiTheme="minorEastAsia" w:eastAsiaTheme="minorEastAsia" w:hAnsiTheme="minorEastAsia" w:cs="宋体" w:hint="eastAsia"/>
          <w:b/>
          <w:sz w:val="28"/>
          <w:szCs w:val="28"/>
        </w:rPr>
        <w:t>四、工艺及材料要求</w:t>
      </w:r>
    </w:p>
    <w:p w:rsidR="00164D77" w:rsidRPr="0002516F" w:rsidRDefault="00940A06" w:rsidP="00EA7BEB">
      <w:pPr>
        <w:spacing w:after="0" w:line="500" w:lineRule="exact"/>
        <w:ind w:leftChars="330" w:left="726"/>
        <w:rPr>
          <w:rFonts w:asciiTheme="minorEastAsia" w:eastAsiaTheme="minorEastAsia" w:hAnsiTheme="minorEastAsia" w:cs="宋体"/>
          <w:sz w:val="28"/>
          <w:szCs w:val="28"/>
        </w:rPr>
      </w:pPr>
      <w:r w:rsidRPr="0002516F">
        <w:rPr>
          <w:rFonts w:asciiTheme="minorEastAsia" w:eastAsiaTheme="minorEastAsia" w:hAnsiTheme="minorEastAsia" w:cs="宋体" w:hint="eastAsia"/>
          <w:sz w:val="28"/>
          <w:szCs w:val="28"/>
        </w:rPr>
        <w:t>详见附件</w:t>
      </w:r>
    </w:p>
    <w:p w:rsidR="00164D77" w:rsidRPr="0002516F" w:rsidRDefault="00940A06" w:rsidP="00EA7BEB">
      <w:pPr>
        <w:spacing w:after="0" w:line="500" w:lineRule="exact"/>
        <w:ind w:leftChars="50" w:left="110" w:firstLineChars="200" w:firstLine="562"/>
        <w:outlineLvl w:val="0"/>
        <w:rPr>
          <w:rFonts w:asciiTheme="minorEastAsia" w:eastAsiaTheme="minorEastAsia" w:hAnsiTheme="minorEastAsia" w:cs="宋体"/>
          <w:b/>
          <w:sz w:val="28"/>
          <w:szCs w:val="28"/>
        </w:rPr>
      </w:pPr>
      <w:r w:rsidRPr="0002516F">
        <w:rPr>
          <w:rFonts w:asciiTheme="minorEastAsia" w:eastAsiaTheme="minorEastAsia" w:hAnsiTheme="minorEastAsia" w:cs="宋体" w:hint="eastAsia"/>
          <w:b/>
          <w:sz w:val="28"/>
          <w:szCs w:val="28"/>
        </w:rPr>
        <w:t>五、质量验收</w:t>
      </w:r>
    </w:p>
    <w:p w:rsidR="00164D77" w:rsidRPr="0002516F" w:rsidRDefault="00940A06" w:rsidP="00EA7BEB">
      <w:pPr>
        <w:spacing w:after="0" w:line="500" w:lineRule="exact"/>
        <w:ind w:leftChars="50" w:left="110" w:firstLineChars="200" w:firstLine="560"/>
        <w:rPr>
          <w:rFonts w:asciiTheme="minorEastAsia" w:eastAsiaTheme="minorEastAsia" w:hAnsiTheme="minorEastAsia" w:cs="宋体"/>
          <w:sz w:val="28"/>
          <w:szCs w:val="28"/>
        </w:rPr>
      </w:pPr>
      <w:r w:rsidRPr="0002516F">
        <w:rPr>
          <w:rFonts w:asciiTheme="minorEastAsia" w:eastAsiaTheme="minorEastAsia" w:hAnsiTheme="minorEastAsia" w:cs="宋体" w:hint="eastAsia"/>
          <w:sz w:val="28"/>
          <w:szCs w:val="28"/>
        </w:rPr>
        <w:t>1、按照国家现行标准、规范执行。</w:t>
      </w:r>
    </w:p>
    <w:p w:rsidR="00164D77" w:rsidRPr="0002516F" w:rsidRDefault="00940A06" w:rsidP="00EA7BEB">
      <w:pPr>
        <w:spacing w:after="0" w:line="500" w:lineRule="exact"/>
        <w:ind w:leftChars="50" w:left="110"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六</w:t>
      </w:r>
      <w:r w:rsidRPr="0002516F">
        <w:rPr>
          <w:rFonts w:asciiTheme="minorEastAsia" w:eastAsiaTheme="minorEastAsia" w:hAnsiTheme="minorEastAsia" w:cs="宋体" w:hint="eastAsia"/>
          <w:b/>
          <w:sz w:val="28"/>
          <w:szCs w:val="28"/>
        </w:rPr>
        <w:t>、施工工期</w:t>
      </w:r>
    </w:p>
    <w:p w:rsidR="00164D77" w:rsidRPr="0002516F" w:rsidRDefault="00940A06" w:rsidP="00EA7BEB">
      <w:pPr>
        <w:spacing w:after="0" w:line="500" w:lineRule="exact"/>
        <w:ind w:leftChars="50" w:left="110" w:firstLineChars="200" w:firstLine="560"/>
        <w:rPr>
          <w:rFonts w:asciiTheme="minorEastAsia" w:eastAsiaTheme="minorEastAsia" w:hAnsiTheme="minorEastAsia" w:cs="宋体"/>
          <w:sz w:val="28"/>
          <w:szCs w:val="28"/>
        </w:rPr>
      </w:pPr>
      <w:r w:rsidRPr="0002516F">
        <w:rPr>
          <w:rFonts w:asciiTheme="minorEastAsia" w:eastAsiaTheme="minorEastAsia" w:hAnsiTheme="minorEastAsia" w:cs="宋体" w:hint="eastAsia"/>
          <w:sz w:val="28"/>
          <w:szCs w:val="28"/>
        </w:rPr>
        <w:t>从中标通知书发出之日起，总工期为</w:t>
      </w:r>
      <w:r w:rsidR="00C67B9D">
        <w:rPr>
          <w:rFonts w:asciiTheme="minorEastAsia" w:eastAsiaTheme="minorEastAsia" w:hAnsiTheme="minorEastAsia" w:cs="宋体" w:hint="eastAsia"/>
          <w:sz w:val="28"/>
          <w:szCs w:val="28"/>
        </w:rPr>
        <w:t>20</w:t>
      </w:r>
      <w:r w:rsidRPr="0002516F">
        <w:rPr>
          <w:rFonts w:asciiTheme="minorEastAsia" w:eastAsiaTheme="minorEastAsia" w:hAnsiTheme="minorEastAsia" w:cs="宋体" w:hint="eastAsia"/>
          <w:sz w:val="28"/>
          <w:szCs w:val="28"/>
        </w:rPr>
        <w:t>天，提前不奖，每推迟一天罚1000元。</w:t>
      </w:r>
    </w:p>
    <w:p w:rsidR="00164D77" w:rsidRPr="0002516F" w:rsidRDefault="00940A06" w:rsidP="00EA7BEB">
      <w:pPr>
        <w:spacing w:after="0" w:line="500" w:lineRule="exact"/>
        <w:ind w:leftChars="50" w:left="110" w:firstLineChars="200" w:firstLine="562"/>
        <w:outlineLvl w:val="0"/>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七</w:t>
      </w:r>
      <w:r w:rsidRPr="0002516F">
        <w:rPr>
          <w:rFonts w:asciiTheme="minorEastAsia" w:eastAsiaTheme="minorEastAsia" w:hAnsiTheme="minorEastAsia" w:cs="宋体" w:hint="eastAsia"/>
          <w:b/>
          <w:sz w:val="28"/>
          <w:szCs w:val="28"/>
        </w:rPr>
        <w:t>、付款方式与工程质量缺陷责任期</w:t>
      </w:r>
    </w:p>
    <w:p w:rsidR="00164D77" w:rsidRPr="0002516F" w:rsidRDefault="00940A06" w:rsidP="00EA7BEB">
      <w:pPr>
        <w:spacing w:after="0" w:line="500" w:lineRule="exact"/>
        <w:ind w:leftChars="50" w:left="110" w:firstLineChars="200" w:firstLine="560"/>
        <w:rPr>
          <w:rFonts w:asciiTheme="minorEastAsia" w:eastAsiaTheme="minorEastAsia" w:hAnsiTheme="minorEastAsia" w:cs="宋体"/>
          <w:sz w:val="28"/>
          <w:szCs w:val="28"/>
        </w:rPr>
      </w:pPr>
      <w:r w:rsidRPr="0002516F">
        <w:rPr>
          <w:rFonts w:asciiTheme="minorEastAsia" w:eastAsiaTheme="minorEastAsia" w:hAnsiTheme="minorEastAsia" w:cs="宋体" w:hint="eastAsia"/>
          <w:sz w:val="28"/>
          <w:szCs w:val="28"/>
        </w:rPr>
        <w:t>工程竣工验收合格后，付至中标价的85%；审计结束</w:t>
      </w:r>
      <w:r w:rsidR="00C67B9D">
        <w:rPr>
          <w:rFonts w:asciiTheme="minorEastAsia" w:eastAsiaTheme="minorEastAsia" w:hAnsiTheme="minorEastAsia" w:cs="宋体" w:hint="eastAsia"/>
          <w:sz w:val="28"/>
          <w:szCs w:val="28"/>
        </w:rPr>
        <w:t>后将审计价的3%汇至招标人账户作为质保金，招标人</w:t>
      </w:r>
      <w:r w:rsidRPr="0002516F">
        <w:rPr>
          <w:rFonts w:asciiTheme="minorEastAsia" w:eastAsiaTheme="minorEastAsia" w:hAnsiTheme="minorEastAsia" w:cs="宋体" w:hint="eastAsia"/>
          <w:sz w:val="28"/>
          <w:szCs w:val="28"/>
        </w:rPr>
        <w:t>付至审计价的</w:t>
      </w:r>
      <w:r w:rsidR="00C67B9D">
        <w:rPr>
          <w:rFonts w:asciiTheme="minorEastAsia" w:eastAsiaTheme="minorEastAsia" w:hAnsiTheme="minorEastAsia" w:cs="宋体" w:hint="eastAsia"/>
          <w:sz w:val="28"/>
          <w:szCs w:val="28"/>
        </w:rPr>
        <w:t>100</w:t>
      </w:r>
      <w:r w:rsidRPr="0002516F">
        <w:rPr>
          <w:rFonts w:asciiTheme="minorEastAsia" w:eastAsiaTheme="minorEastAsia" w:hAnsiTheme="minorEastAsia" w:cs="宋体" w:hint="eastAsia"/>
          <w:sz w:val="28"/>
          <w:szCs w:val="28"/>
        </w:rPr>
        <w:t>%。质量缺陷责任期一年，责任期满，一次性无息付清全部质量保修金。</w:t>
      </w:r>
    </w:p>
    <w:p w:rsidR="00164D77" w:rsidRPr="0002516F" w:rsidRDefault="00940A06" w:rsidP="00EA7BEB">
      <w:pPr>
        <w:spacing w:after="0" w:line="500" w:lineRule="exact"/>
        <w:ind w:leftChars="50" w:left="110" w:firstLineChars="200" w:firstLine="562"/>
        <w:outlineLvl w:val="0"/>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八</w:t>
      </w:r>
      <w:r w:rsidRPr="0002516F">
        <w:rPr>
          <w:rFonts w:asciiTheme="minorEastAsia" w:eastAsiaTheme="minorEastAsia" w:hAnsiTheme="minorEastAsia" w:cs="宋体" w:hint="eastAsia"/>
          <w:b/>
          <w:sz w:val="28"/>
          <w:szCs w:val="28"/>
        </w:rPr>
        <w:t>、其它</w:t>
      </w:r>
    </w:p>
    <w:p w:rsidR="00164D77" w:rsidRPr="0002516F" w:rsidRDefault="00940A06" w:rsidP="00EA7BEB">
      <w:pPr>
        <w:spacing w:after="0" w:line="500" w:lineRule="exact"/>
        <w:ind w:leftChars="50" w:left="110" w:firstLineChars="200" w:firstLine="560"/>
        <w:rPr>
          <w:rFonts w:asciiTheme="minorEastAsia" w:eastAsiaTheme="minorEastAsia" w:hAnsiTheme="minorEastAsia" w:cs="宋体"/>
          <w:sz w:val="28"/>
          <w:szCs w:val="28"/>
        </w:rPr>
      </w:pPr>
      <w:r w:rsidRPr="0002516F">
        <w:rPr>
          <w:rFonts w:asciiTheme="minorEastAsia" w:eastAsiaTheme="minorEastAsia" w:hAnsiTheme="minorEastAsia" w:cs="宋体" w:hint="eastAsia"/>
          <w:sz w:val="28"/>
          <w:szCs w:val="28"/>
        </w:rPr>
        <w:lastRenderedPageBreak/>
        <w:t>1、本工程水、电费由招标方提供。</w:t>
      </w:r>
    </w:p>
    <w:p w:rsidR="00164D77" w:rsidRPr="0002516F" w:rsidRDefault="00940A06" w:rsidP="00EA7BEB">
      <w:pPr>
        <w:spacing w:after="0" w:line="500" w:lineRule="exact"/>
        <w:ind w:leftChars="50" w:left="110" w:firstLineChars="200" w:firstLine="560"/>
        <w:rPr>
          <w:rFonts w:asciiTheme="minorEastAsia" w:eastAsiaTheme="minorEastAsia" w:hAnsiTheme="minorEastAsia" w:cs="宋体"/>
          <w:sz w:val="28"/>
          <w:szCs w:val="28"/>
        </w:rPr>
      </w:pPr>
      <w:r w:rsidRPr="0002516F">
        <w:rPr>
          <w:rFonts w:asciiTheme="minorEastAsia" w:eastAsiaTheme="minorEastAsia" w:hAnsiTheme="minorEastAsia" w:cs="宋体" w:hint="eastAsia"/>
          <w:sz w:val="28"/>
          <w:szCs w:val="28"/>
        </w:rPr>
        <w:t>2、工程完工后1日内，施工方必须将全部建筑垃圾外运完毕，否则不予以验收。</w:t>
      </w:r>
    </w:p>
    <w:p w:rsidR="00164D77" w:rsidRPr="0002516F" w:rsidRDefault="00940A06" w:rsidP="00EA7BEB">
      <w:pPr>
        <w:spacing w:after="0" w:line="500" w:lineRule="exact"/>
        <w:ind w:leftChars="50" w:left="110" w:firstLineChars="200" w:firstLine="560"/>
        <w:rPr>
          <w:rFonts w:asciiTheme="minorEastAsia" w:eastAsiaTheme="minorEastAsia" w:hAnsiTheme="minorEastAsia" w:cs="宋体"/>
          <w:sz w:val="28"/>
          <w:szCs w:val="28"/>
        </w:rPr>
      </w:pPr>
      <w:r w:rsidRPr="0002516F">
        <w:rPr>
          <w:rFonts w:asciiTheme="minorEastAsia" w:eastAsiaTheme="minorEastAsia" w:hAnsiTheme="minorEastAsia" w:cs="宋体" w:hint="eastAsia"/>
          <w:sz w:val="28"/>
          <w:szCs w:val="28"/>
        </w:rPr>
        <w:t>3、施工方必须优先安排支付工人工资，不得有克扣工人工资的现象，如有影响建设方教学、科研秩序的现象发生，将按照建设方有关规定予以处理。</w:t>
      </w:r>
    </w:p>
    <w:p w:rsidR="00164D77" w:rsidRPr="0002516F" w:rsidRDefault="00940A06" w:rsidP="00EA7BEB">
      <w:pPr>
        <w:spacing w:after="0" w:line="500" w:lineRule="exact"/>
        <w:ind w:leftChars="50" w:left="110" w:firstLineChars="200" w:firstLine="560"/>
        <w:rPr>
          <w:rFonts w:asciiTheme="minorEastAsia" w:eastAsiaTheme="minorEastAsia" w:hAnsiTheme="minorEastAsia" w:cs="宋体"/>
          <w:sz w:val="28"/>
          <w:szCs w:val="28"/>
        </w:rPr>
      </w:pPr>
      <w:r w:rsidRPr="0002516F">
        <w:rPr>
          <w:rFonts w:asciiTheme="minorEastAsia" w:eastAsiaTheme="minorEastAsia" w:hAnsiTheme="minorEastAsia" w:cs="宋体" w:hint="eastAsia"/>
          <w:sz w:val="28"/>
          <w:szCs w:val="28"/>
        </w:rPr>
        <w:t>4、施工方在施工期间应无条件服从建设方治安工作的统一管理。保持校园内的环境卫生，运输材料过程中散落在路面上的建筑材料应当日清理，否则将按200元/天罚款。</w:t>
      </w:r>
    </w:p>
    <w:p w:rsidR="00164D77" w:rsidRPr="0002516F" w:rsidRDefault="00940A06" w:rsidP="00EA7BEB">
      <w:pPr>
        <w:spacing w:after="0" w:line="500" w:lineRule="exact"/>
        <w:ind w:leftChars="50" w:left="110" w:firstLineChars="200" w:firstLine="560"/>
        <w:rPr>
          <w:rFonts w:asciiTheme="minorEastAsia" w:eastAsiaTheme="minorEastAsia" w:hAnsiTheme="minorEastAsia" w:cs="宋体"/>
          <w:sz w:val="28"/>
          <w:szCs w:val="28"/>
        </w:rPr>
      </w:pPr>
      <w:r w:rsidRPr="0002516F">
        <w:rPr>
          <w:rFonts w:asciiTheme="minorEastAsia" w:eastAsiaTheme="minorEastAsia" w:hAnsiTheme="minorEastAsia" w:cs="宋体" w:hint="eastAsia"/>
          <w:sz w:val="28"/>
          <w:szCs w:val="28"/>
        </w:rPr>
        <w:t>5、本工程所涉及的招标文件疑问解答的最终解释权归安徽工程大学</w:t>
      </w:r>
      <w:r w:rsidR="00C67B9D">
        <w:rPr>
          <w:rFonts w:asciiTheme="minorEastAsia" w:eastAsiaTheme="minorEastAsia" w:hAnsiTheme="minorEastAsia" w:cs="宋体" w:hint="eastAsia"/>
          <w:sz w:val="28"/>
          <w:szCs w:val="28"/>
        </w:rPr>
        <w:t>后勤保障处</w:t>
      </w:r>
      <w:r w:rsidRPr="0002516F">
        <w:rPr>
          <w:rFonts w:asciiTheme="minorEastAsia" w:eastAsiaTheme="minorEastAsia" w:hAnsiTheme="minorEastAsia" w:cs="宋体" w:hint="eastAsia"/>
          <w:sz w:val="28"/>
          <w:szCs w:val="28"/>
        </w:rPr>
        <w:t>。</w:t>
      </w:r>
    </w:p>
    <w:p w:rsidR="00EA7BEB" w:rsidRDefault="00EA7BEB" w:rsidP="00EA7BEB">
      <w:pPr>
        <w:spacing w:after="0" w:line="500" w:lineRule="exact"/>
        <w:ind w:firstLineChars="800" w:firstLine="2240"/>
        <w:jc w:val="right"/>
        <w:rPr>
          <w:rFonts w:asciiTheme="minorEastAsia" w:eastAsiaTheme="minorEastAsia" w:hAnsiTheme="minorEastAsia" w:cs="宋体"/>
          <w:sz w:val="28"/>
          <w:szCs w:val="28"/>
        </w:rPr>
      </w:pPr>
    </w:p>
    <w:p w:rsidR="00EA7BEB" w:rsidRDefault="00EA7BEB" w:rsidP="00EA7BEB">
      <w:pPr>
        <w:spacing w:after="0" w:line="500" w:lineRule="exact"/>
        <w:ind w:firstLineChars="800" w:firstLine="2240"/>
        <w:jc w:val="right"/>
        <w:rPr>
          <w:rFonts w:asciiTheme="minorEastAsia" w:eastAsiaTheme="minorEastAsia" w:hAnsiTheme="minorEastAsia" w:cs="宋体"/>
          <w:sz w:val="28"/>
          <w:szCs w:val="28"/>
        </w:rPr>
      </w:pPr>
    </w:p>
    <w:p w:rsidR="00EA7BEB" w:rsidRDefault="00EA7BEB" w:rsidP="00EA7BEB">
      <w:pPr>
        <w:spacing w:after="0" w:line="500" w:lineRule="exact"/>
        <w:ind w:firstLineChars="800" w:firstLine="2240"/>
        <w:jc w:val="right"/>
        <w:rPr>
          <w:rFonts w:asciiTheme="minorEastAsia" w:eastAsiaTheme="minorEastAsia" w:hAnsiTheme="minorEastAsia" w:cs="宋体"/>
          <w:sz w:val="28"/>
          <w:szCs w:val="28"/>
        </w:rPr>
      </w:pPr>
    </w:p>
    <w:p w:rsidR="00164D77" w:rsidRPr="0002516F" w:rsidRDefault="00940A06" w:rsidP="00EA7BEB">
      <w:pPr>
        <w:spacing w:after="0" w:line="500" w:lineRule="exact"/>
        <w:ind w:firstLineChars="800" w:firstLine="2240"/>
        <w:jc w:val="right"/>
        <w:rPr>
          <w:rFonts w:asciiTheme="minorEastAsia" w:eastAsiaTheme="minorEastAsia" w:hAnsiTheme="minorEastAsia" w:cs="宋体"/>
          <w:sz w:val="28"/>
          <w:szCs w:val="28"/>
        </w:rPr>
      </w:pPr>
      <w:r w:rsidRPr="0002516F">
        <w:rPr>
          <w:rFonts w:asciiTheme="minorEastAsia" w:eastAsiaTheme="minorEastAsia" w:hAnsiTheme="minorEastAsia" w:cs="宋体" w:hint="eastAsia"/>
          <w:sz w:val="28"/>
          <w:szCs w:val="28"/>
        </w:rPr>
        <w:t>202</w:t>
      </w:r>
      <w:r w:rsidR="00C67B9D">
        <w:rPr>
          <w:rFonts w:asciiTheme="minorEastAsia" w:eastAsiaTheme="minorEastAsia" w:hAnsiTheme="minorEastAsia" w:cs="宋体" w:hint="eastAsia"/>
          <w:sz w:val="28"/>
          <w:szCs w:val="28"/>
        </w:rPr>
        <w:t>1</w:t>
      </w:r>
      <w:r w:rsidRPr="0002516F">
        <w:rPr>
          <w:rFonts w:asciiTheme="minorEastAsia" w:eastAsiaTheme="minorEastAsia" w:hAnsiTheme="minorEastAsia" w:cs="宋体" w:hint="eastAsia"/>
          <w:sz w:val="28"/>
          <w:szCs w:val="28"/>
        </w:rPr>
        <w:t>年</w:t>
      </w:r>
      <w:r w:rsidR="00C67B9D">
        <w:rPr>
          <w:rFonts w:asciiTheme="minorEastAsia" w:eastAsiaTheme="minorEastAsia" w:hAnsiTheme="minorEastAsia" w:cs="宋体" w:hint="eastAsia"/>
          <w:sz w:val="28"/>
          <w:szCs w:val="28"/>
        </w:rPr>
        <w:t>2</w:t>
      </w:r>
      <w:r w:rsidRPr="0002516F">
        <w:rPr>
          <w:rFonts w:asciiTheme="minorEastAsia" w:eastAsiaTheme="minorEastAsia" w:hAnsiTheme="minorEastAsia" w:cs="宋体" w:hint="eastAsia"/>
          <w:sz w:val="28"/>
          <w:szCs w:val="28"/>
        </w:rPr>
        <w:t>月</w:t>
      </w:r>
      <w:r w:rsidR="00DC0BE2">
        <w:rPr>
          <w:rFonts w:asciiTheme="minorEastAsia" w:eastAsiaTheme="minorEastAsia" w:hAnsiTheme="minorEastAsia" w:cs="宋体" w:hint="eastAsia"/>
          <w:sz w:val="28"/>
          <w:szCs w:val="28"/>
        </w:rPr>
        <w:t>25</w:t>
      </w:r>
      <w:r w:rsidRPr="0002516F">
        <w:rPr>
          <w:rFonts w:asciiTheme="minorEastAsia" w:eastAsiaTheme="minorEastAsia" w:hAnsiTheme="minorEastAsia" w:cs="宋体" w:hint="eastAsia"/>
          <w:sz w:val="28"/>
          <w:szCs w:val="28"/>
        </w:rPr>
        <w:t>日</w:t>
      </w:r>
    </w:p>
    <w:p w:rsidR="00EA7BEB" w:rsidRDefault="00EA7BEB" w:rsidP="00EA7BEB">
      <w:pPr>
        <w:spacing w:after="0" w:line="500" w:lineRule="exact"/>
        <w:rPr>
          <w:rFonts w:asciiTheme="minorEastAsia" w:eastAsiaTheme="minorEastAsia" w:hAnsiTheme="minorEastAsia" w:cs="宋体"/>
          <w:sz w:val="28"/>
          <w:szCs w:val="28"/>
        </w:rPr>
      </w:pPr>
    </w:p>
    <w:p w:rsidR="00EA7BEB" w:rsidRDefault="00EA7BEB" w:rsidP="00EA7BEB">
      <w:pPr>
        <w:spacing w:after="0" w:line="500" w:lineRule="exact"/>
        <w:rPr>
          <w:rFonts w:asciiTheme="minorEastAsia" w:eastAsiaTheme="minorEastAsia" w:hAnsiTheme="minorEastAsia" w:cs="宋体"/>
          <w:sz w:val="28"/>
          <w:szCs w:val="28"/>
        </w:rPr>
      </w:pPr>
    </w:p>
    <w:p w:rsidR="00EA7BEB" w:rsidRDefault="00EA7BEB" w:rsidP="00EA7BEB">
      <w:pPr>
        <w:spacing w:after="0" w:line="500" w:lineRule="exact"/>
        <w:rPr>
          <w:rFonts w:asciiTheme="minorEastAsia" w:eastAsiaTheme="minorEastAsia" w:hAnsiTheme="minorEastAsia" w:cs="宋体"/>
          <w:sz w:val="28"/>
          <w:szCs w:val="28"/>
        </w:rPr>
      </w:pPr>
    </w:p>
    <w:p w:rsidR="00EA7BEB" w:rsidRDefault="00EA7BEB" w:rsidP="00EA7BEB">
      <w:pPr>
        <w:spacing w:after="0" w:line="500" w:lineRule="exact"/>
        <w:rPr>
          <w:rFonts w:asciiTheme="minorEastAsia" w:eastAsiaTheme="minorEastAsia" w:hAnsiTheme="minorEastAsia" w:cs="宋体"/>
          <w:sz w:val="28"/>
          <w:szCs w:val="28"/>
        </w:rPr>
      </w:pPr>
    </w:p>
    <w:p w:rsidR="00EA7BEB" w:rsidRDefault="00EA7BEB" w:rsidP="00EA7BEB">
      <w:pPr>
        <w:spacing w:after="0" w:line="500" w:lineRule="exact"/>
        <w:rPr>
          <w:rFonts w:asciiTheme="minorEastAsia" w:eastAsiaTheme="minorEastAsia" w:hAnsiTheme="minorEastAsia" w:cs="宋体"/>
          <w:sz w:val="28"/>
          <w:szCs w:val="28"/>
        </w:rPr>
      </w:pPr>
    </w:p>
    <w:p w:rsidR="00EA7BEB" w:rsidRDefault="00EA7BEB" w:rsidP="00EA7BEB">
      <w:pPr>
        <w:spacing w:after="0" w:line="500" w:lineRule="exact"/>
        <w:rPr>
          <w:rFonts w:asciiTheme="minorEastAsia" w:eastAsiaTheme="minorEastAsia" w:hAnsiTheme="minorEastAsia" w:cs="宋体"/>
          <w:sz w:val="28"/>
          <w:szCs w:val="28"/>
        </w:rPr>
      </w:pPr>
    </w:p>
    <w:p w:rsidR="00EA7BEB" w:rsidRDefault="00EA7BEB" w:rsidP="00EA7BEB">
      <w:pPr>
        <w:spacing w:after="0" w:line="500" w:lineRule="exact"/>
        <w:rPr>
          <w:rFonts w:asciiTheme="minorEastAsia" w:eastAsiaTheme="minorEastAsia" w:hAnsiTheme="minorEastAsia" w:cs="宋体"/>
          <w:sz w:val="28"/>
          <w:szCs w:val="28"/>
        </w:rPr>
      </w:pPr>
    </w:p>
    <w:p w:rsidR="00EA7BEB" w:rsidRDefault="00EA7BEB" w:rsidP="00EA7BEB">
      <w:pPr>
        <w:spacing w:after="0" w:line="500" w:lineRule="exact"/>
        <w:rPr>
          <w:rFonts w:asciiTheme="minorEastAsia" w:eastAsiaTheme="minorEastAsia" w:hAnsiTheme="minorEastAsia" w:cs="宋体"/>
          <w:sz w:val="28"/>
          <w:szCs w:val="28"/>
        </w:rPr>
      </w:pPr>
    </w:p>
    <w:p w:rsidR="00164D77" w:rsidRPr="0002516F" w:rsidRDefault="00940A06" w:rsidP="00EA7BEB">
      <w:pPr>
        <w:spacing w:after="0" w:line="500" w:lineRule="exact"/>
        <w:rPr>
          <w:rFonts w:asciiTheme="minorEastAsia" w:eastAsiaTheme="minorEastAsia" w:hAnsiTheme="minorEastAsia" w:cs="宋体"/>
          <w:sz w:val="28"/>
          <w:szCs w:val="28"/>
        </w:rPr>
      </w:pPr>
      <w:r w:rsidRPr="0002516F">
        <w:rPr>
          <w:rFonts w:asciiTheme="minorEastAsia" w:eastAsiaTheme="minorEastAsia" w:hAnsiTheme="minorEastAsia" w:cs="宋体" w:hint="eastAsia"/>
          <w:sz w:val="28"/>
          <w:szCs w:val="28"/>
        </w:rPr>
        <w:t>附件：</w:t>
      </w:r>
    </w:p>
    <w:p w:rsidR="00164D77" w:rsidRPr="0002516F" w:rsidRDefault="00940A06" w:rsidP="00EA7BEB">
      <w:pPr>
        <w:pStyle w:val="a6"/>
        <w:numPr>
          <w:ilvl w:val="0"/>
          <w:numId w:val="1"/>
        </w:numPr>
        <w:spacing w:after="0" w:line="500" w:lineRule="exact"/>
        <w:ind w:firstLineChars="0"/>
        <w:rPr>
          <w:rFonts w:asciiTheme="minorEastAsia" w:eastAsiaTheme="minorEastAsia" w:hAnsiTheme="minorEastAsia" w:cs="宋体"/>
          <w:sz w:val="28"/>
          <w:szCs w:val="28"/>
        </w:rPr>
      </w:pPr>
      <w:r w:rsidRPr="0002516F">
        <w:rPr>
          <w:rFonts w:asciiTheme="minorEastAsia" w:eastAsiaTheme="minorEastAsia" w:hAnsiTheme="minorEastAsia" w:cs="宋体" w:hint="eastAsia"/>
          <w:sz w:val="28"/>
          <w:szCs w:val="28"/>
        </w:rPr>
        <w:t>设计示意图</w:t>
      </w:r>
    </w:p>
    <w:p w:rsidR="00164D77" w:rsidRPr="0002516F" w:rsidRDefault="00940A06" w:rsidP="00EA7BEB">
      <w:pPr>
        <w:pStyle w:val="a6"/>
        <w:numPr>
          <w:ilvl w:val="0"/>
          <w:numId w:val="1"/>
        </w:numPr>
        <w:spacing w:after="0" w:line="500" w:lineRule="exact"/>
        <w:ind w:firstLineChars="0"/>
        <w:rPr>
          <w:rFonts w:asciiTheme="minorEastAsia" w:eastAsiaTheme="minorEastAsia" w:hAnsiTheme="minorEastAsia" w:cs="宋体"/>
          <w:sz w:val="28"/>
          <w:szCs w:val="28"/>
        </w:rPr>
      </w:pPr>
      <w:r w:rsidRPr="0002516F">
        <w:rPr>
          <w:rFonts w:asciiTheme="minorEastAsia" w:eastAsiaTheme="minorEastAsia" w:hAnsiTheme="minorEastAsia" w:cs="宋体" w:hint="eastAsia"/>
          <w:sz w:val="28"/>
          <w:szCs w:val="28"/>
        </w:rPr>
        <w:t>报价清单</w:t>
      </w:r>
    </w:p>
    <w:sectPr w:rsidR="00164D77" w:rsidRPr="0002516F" w:rsidSect="00164D7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6E6BA2"/>
    <w:multiLevelType w:val="multilevel"/>
    <w:tmpl w:val="696E6BA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2516F"/>
    <w:rsid w:val="00056DAF"/>
    <w:rsid w:val="001548FE"/>
    <w:rsid w:val="00164D77"/>
    <w:rsid w:val="001844F0"/>
    <w:rsid w:val="00312DDD"/>
    <w:rsid w:val="00323B43"/>
    <w:rsid w:val="003D37D8"/>
    <w:rsid w:val="00426133"/>
    <w:rsid w:val="004358AB"/>
    <w:rsid w:val="00440B8C"/>
    <w:rsid w:val="006A19E5"/>
    <w:rsid w:val="007068CA"/>
    <w:rsid w:val="007667BA"/>
    <w:rsid w:val="007E5789"/>
    <w:rsid w:val="008B7726"/>
    <w:rsid w:val="00940A06"/>
    <w:rsid w:val="00A3211B"/>
    <w:rsid w:val="00A82474"/>
    <w:rsid w:val="00B00CAA"/>
    <w:rsid w:val="00C041A4"/>
    <w:rsid w:val="00C67B9D"/>
    <w:rsid w:val="00D31D50"/>
    <w:rsid w:val="00D761E5"/>
    <w:rsid w:val="00DC0BE2"/>
    <w:rsid w:val="00EA7BEB"/>
    <w:rsid w:val="00FB3681"/>
    <w:rsid w:val="00FE07C2"/>
    <w:rsid w:val="00FE7339"/>
    <w:rsid w:val="3722032F"/>
    <w:rsid w:val="55260F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D77"/>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64D77"/>
    <w:pPr>
      <w:ind w:leftChars="2500" w:left="100"/>
    </w:pPr>
  </w:style>
  <w:style w:type="paragraph" w:styleId="a4">
    <w:name w:val="footer"/>
    <w:basedOn w:val="a"/>
    <w:link w:val="Char0"/>
    <w:uiPriority w:val="99"/>
    <w:semiHidden/>
    <w:unhideWhenUsed/>
    <w:qFormat/>
    <w:rsid w:val="00164D77"/>
    <w:pPr>
      <w:tabs>
        <w:tab w:val="center" w:pos="4153"/>
        <w:tab w:val="right" w:pos="8306"/>
      </w:tabs>
    </w:pPr>
    <w:rPr>
      <w:sz w:val="18"/>
      <w:szCs w:val="18"/>
    </w:rPr>
  </w:style>
  <w:style w:type="paragraph" w:styleId="a5">
    <w:name w:val="header"/>
    <w:basedOn w:val="a"/>
    <w:link w:val="Char1"/>
    <w:uiPriority w:val="99"/>
    <w:semiHidden/>
    <w:unhideWhenUsed/>
    <w:qFormat/>
    <w:rsid w:val="00164D77"/>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semiHidden/>
    <w:qFormat/>
    <w:rsid w:val="00164D77"/>
    <w:rPr>
      <w:rFonts w:ascii="Tahoma" w:hAnsi="Tahoma"/>
      <w:sz w:val="18"/>
      <w:szCs w:val="18"/>
    </w:rPr>
  </w:style>
  <w:style w:type="character" w:customStyle="1" w:styleId="Char0">
    <w:name w:val="页脚 Char"/>
    <w:basedOn w:val="a0"/>
    <w:link w:val="a4"/>
    <w:uiPriority w:val="99"/>
    <w:semiHidden/>
    <w:rsid w:val="00164D77"/>
    <w:rPr>
      <w:rFonts w:ascii="Tahoma" w:hAnsi="Tahoma"/>
      <w:sz w:val="18"/>
      <w:szCs w:val="18"/>
    </w:rPr>
  </w:style>
  <w:style w:type="character" w:customStyle="1" w:styleId="Char">
    <w:name w:val="日期 Char"/>
    <w:basedOn w:val="a0"/>
    <w:link w:val="a3"/>
    <w:uiPriority w:val="99"/>
    <w:semiHidden/>
    <w:rsid w:val="00164D77"/>
    <w:rPr>
      <w:rFonts w:ascii="Tahoma" w:hAnsi="Tahoma"/>
    </w:rPr>
  </w:style>
  <w:style w:type="paragraph" w:styleId="a6">
    <w:name w:val="List Paragraph"/>
    <w:basedOn w:val="a"/>
    <w:uiPriority w:val="34"/>
    <w:qFormat/>
    <w:rsid w:val="00164D77"/>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cp:lastPrinted>2020-11-08T06:58:00Z</cp:lastPrinted>
  <dcterms:created xsi:type="dcterms:W3CDTF">2008-09-11T17:20:00Z</dcterms:created>
  <dcterms:modified xsi:type="dcterms:W3CDTF">2021-02-25T06:00:00Z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