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教育部思想政治工作司关于组织开展</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2023年国家网络安全宣传周校园日活动的通知</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教思政司函〔2023〕6号</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2023-08-27 19:04  来源：新华社</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各省、自治区、直辖市党委教育工作部门、教育厅（教委），新疆生产建设兵团教育局，部属各高等学校，部省合建各高等学校：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2023年国家网络安全宣传周定于9月11日至17日统一开展，其中9月12日为校园日。现就教育系统开展2023年国家网络安全宣传周校园日活动事项通知如下。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一、活动主题和总体要求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国家网络安全宣传周主题为“网络安全为人民，网络安全靠人民”。各地各校要结合深入学习宣传贯彻党的二十大精神，深入学习宣传贯彻习近平总书记关于教育强国、网络强国的重要思想，宣传贯彻习近平总书记对做好互联网时代的学校思想政治工作和意识形态工作、网络安全工作“四个坚持”的重要指示精神，广泛开展宣传教育活动。通过组织动员师生广泛参与，大力宣传国家网络安全工作取得的重大成就，深入宣传贯彻《网络安全法》及相关配套法规，加强数据安全和个人信息保护、新技术新应用安全等宣传普及，提升广大师生网络素养、网络安全意识和防护技能，协力营造清朗网络环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二、重点活动介绍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（一）全国大学生网络安全知识答题。9月11日至17日，中国大学生在线举办“守护青春 网络有你”全国大学生网络安全知识答题活动，通过线上答题方式普及网络安全知识，提高大学生防范网络诈骗、安全使用网络的能力。师生可通过“中国大学生在线”微信公众号，点击菜单栏“守护青春”参与答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大学生网络素养能力提升大课堂。9月12日至30日，中国大学生在线开展2023年度大学生网络素养能力提升大课堂，通过开设网络认知、网络安全、反间防谍等课程内容，不断提升大学生安全用网、善于用网、文明上网能力素养。师生可登录中国大学生在线官网（http://dxs.moe.gov.cn），点击“2023年大学生网络素养能力提升大课堂”模块，进行线上学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网络安全知识学习专区。9月11日起，中国大学生在线设立网络安全专栏。遴选一部分精品课程，提高大学生网络素养。帮助大学生了解各类媒介的特点和使用方法。帮助大学生理性看待媒介中的信息，学会信息甄别，正确地使用、生产和传播媒介产品。师生可通过“中国大学生在线”官网（http://dxs.moe.gov.cn）进入学习专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val="en-US" w:eastAsia="zh-CN"/>
        </w:rPr>
        <w:t>三、工作要求</w:t>
      </w:r>
    </w:p>
    <w:bookmarkEnd w:id="0"/>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地各校要高度重视，将校园日有关活动纳入大中小学校秋季学期安全教育工作统一部署，充分调动师生积极性、主动性和创造性，扩大教育覆盖面和受益面，切实增强广大学生的网络安全意识和能力。要认真制定活动方案，坚持线上与线下有机结合，积极组织学生参与重点活动，并结合本地本校实际，组织专业部门、专家学者、一线教师开展在线教育课程、专题报告、主题讲座等，集中开展网络安全宣传教育。要加强与网信、公安等部门协作，推动相关内容纳入形势政策教育、课堂教育和课外实践活动，探索建立学生网络安全教育长效机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关活动成果可通过中国大学生在线校园号提交展示，形式不限；移动端可带话题#守护青春##平安校园#并@中国大学生在线，发布微博分享互动，传递师生守护网络安全的正能量。请各地各高校及时总结有关工作情况，于9月18日（星期一）前发送电子版至教育部思想政治工作司指定邮箱wwc@moe.edu.cn。</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联系人及电话：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教育部思想政治工作司：孟尚儒 010-66097156</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中国大学生在线：卫彦瑾 010-58581890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教育部思想政治工作司</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sz w:val="32"/>
          <w:szCs w:val="32"/>
          <w:lang w:val="en-US" w:eastAsia="zh-CN"/>
        </w:rPr>
        <w:t xml:space="preserve"> 2023年8月25日 </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11835A0"/>
    <w:rsid w:val="05AB5C60"/>
    <w:rsid w:val="0D0652E3"/>
    <w:rsid w:val="186C4AB9"/>
    <w:rsid w:val="1A381891"/>
    <w:rsid w:val="1CDF34A3"/>
    <w:rsid w:val="25AF03EE"/>
    <w:rsid w:val="29921D76"/>
    <w:rsid w:val="2C503A48"/>
    <w:rsid w:val="2C5C4AB0"/>
    <w:rsid w:val="2E174B3F"/>
    <w:rsid w:val="2EA740C4"/>
    <w:rsid w:val="360B3BD5"/>
    <w:rsid w:val="40C848A8"/>
    <w:rsid w:val="428F5DEB"/>
    <w:rsid w:val="43C711EA"/>
    <w:rsid w:val="446D2A09"/>
    <w:rsid w:val="46434C5E"/>
    <w:rsid w:val="47627B63"/>
    <w:rsid w:val="535F057D"/>
    <w:rsid w:val="557E1333"/>
    <w:rsid w:val="5F6D4FEC"/>
    <w:rsid w:val="62A62278"/>
    <w:rsid w:val="634C7460"/>
    <w:rsid w:val="63EB47D5"/>
    <w:rsid w:val="72EE3138"/>
    <w:rsid w:val="73497CEF"/>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56</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2023-09-05T11:04:02Z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